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E0" w:rsidRPr="00EE79AB" w:rsidRDefault="00BD4AE0" w:rsidP="00EE79AB">
      <w:pPr>
        <w:pStyle w:val="CommentBox"/>
        <w:rPr>
          <w:rFonts w:ascii="Times New Roman" w:hAnsi="Times New Roman"/>
          <w:sz w:val="22"/>
        </w:rPr>
      </w:pPr>
      <w:r w:rsidRPr="00EE79AB">
        <w:rPr>
          <w:rFonts w:ascii="Times New Roman" w:hAnsi="Times New Roman"/>
          <w:sz w:val="22"/>
        </w:rPr>
        <w:t>CI</w:t>
      </w:r>
      <w:r w:rsidR="00EE79AB">
        <w:rPr>
          <w:rFonts w:ascii="Times New Roman" w:hAnsi="Times New Roman"/>
          <w:sz w:val="22"/>
        </w:rPr>
        <w:t xml:space="preserve">TY OF FORT WAYNE MASTER </w:t>
      </w:r>
      <w:r w:rsidR="00EE79AB">
        <w:rPr>
          <w:rFonts w:ascii="Times New Roman" w:hAnsi="Times New Roman"/>
          <w:sz w:val="22"/>
        </w:rPr>
        <w:tab/>
      </w:r>
      <w:r w:rsidR="00EE79AB">
        <w:rPr>
          <w:rFonts w:ascii="Times New Roman" w:hAnsi="Times New Roman"/>
          <w:sz w:val="22"/>
        </w:rPr>
        <w:tab/>
        <w:t xml:space="preserve">    </w:t>
      </w:r>
      <w:r w:rsidR="00EE79AB">
        <w:rPr>
          <w:rFonts w:ascii="Times New Roman" w:hAnsi="Times New Roman"/>
          <w:sz w:val="22"/>
        </w:rPr>
        <w:tab/>
      </w:r>
      <w:r w:rsidRPr="00EE79AB">
        <w:rPr>
          <w:rFonts w:ascii="Times New Roman" w:hAnsi="Times New Roman"/>
          <w:sz w:val="22"/>
        </w:rPr>
        <w:t xml:space="preserve">     </w:t>
      </w:r>
      <w:r w:rsidR="00EE73D5" w:rsidRPr="00EE79AB">
        <w:rPr>
          <w:rFonts w:ascii="Times New Roman" w:hAnsi="Times New Roman"/>
          <w:sz w:val="22"/>
        </w:rPr>
        <w:t xml:space="preserve">                                         </w:t>
      </w:r>
      <w:r w:rsidRPr="00EE79AB">
        <w:rPr>
          <w:rFonts w:ascii="Times New Roman" w:hAnsi="Times New Roman"/>
          <w:sz w:val="22"/>
        </w:rPr>
        <w:t xml:space="preserve">  UPDATED: </w:t>
      </w:r>
      <w:r w:rsidR="001A5904">
        <w:rPr>
          <w:rFonts w:ascii="Times New Roman" w:hAnsi="Times New Roman"/>
          <w:sz w:val="22"/>
        </w:rPr>
        <w:t>1/5/15</w:t>
      </w:r>
    </w:p>
    <w:p w:rsidR="000D5648" w:rsidRPr="00C1211E" w:rsidRDefault="00D30DB7" w:rsidP="00EE79AB">
      <w:pPr>
        <w:pStyle w:val="SectionNumber"/>
        <w:rPr>
          <w:rStyle w:val="PageNumber"/>
        </w:rPr>
      </w:pPr>
      <w:r w:rsidRPr="00C1211E">
        <w:rPr>
          <w:rStyle w:val="PageNumber"/>
        </w:rPr>
        <w:t xml:space="preserve">SECTION </w:t>
      </w:r>
      <w:r w:rsidR="001A5904">
        <w:fldChar w:fldCharType="begin"/>
      </w:r>
      <w:r w:rsidR="001A5904">
        <w:instrText xml:space="preserve"> TITLE   \* MERGEFORMAT </w:instrText>
      </w:r>
      <w:r w:rsidR="001A5904">
        <w:fldChar w:fldCharType="separate"/>
      </w:r>
      <w:r w:rsidR="008E0BFA">
        <w:t>40 05 06</w:t>
      </w:r>
      <w:r w:rsidR="001A5904">
        <w:fldChar w:fldCharType="end"/>
      </w:r>
    </w:p>
    <w:p w:rsidR="00C1211E" w:rsidRPr="00EE79AB" w:rsidRDefault="001A5904" w:rsidP="00EE79AB">
      <w:pPr>
        <w:pStyle w:val="SectionTitle"/>
      </w:pPr>
      <w:r>
        <w:fldChar w:fldCharType="begin"/>
      </w:r>
      <w:r>
        <w:instrText xml:space="preserve"> SUBJECT  \* Upper  \* MERGEFORMAT </w:instrText>
      </w:r>
      <w:r>
        <w:fldChar w:fldCharType="separate"/>
      </w:r>
      <w:r w:rsidR="009E599D">
        <w:rPr>
          <w:caps w:val="0"/>
        </w:rPr>
        <w:t>COUPLINGS, ADAPTERS AND SPECIALS FOR PROCESS PIPING</w:t>
      </w:r>
      <w:r>
        <w:rPr>
          <w:caps w:val="0"/>
        </w:rPr>
        <w:fldChar w:fldCharType="end"/>
      </w:r>
      <w:bookmarkStart w:id="0" w:name="_GoBack"/>
      <w:bookmarkEnd w:id="0"/>
    </w:p>
    <w:p w:rsidR="004C52D3" w:rsidRPr="004C52D3" w:rsidRDefault="004C52D3" w:rsidP="004C52D3">
      <w:pPr>
        <w:pStyle w:val="CommentBox"/>
        <w:rPr>
          <w:rFonts w:ascii="Times New Roman" w:hAnsi="Times New Roman"/>
          <w:sz w:val="22"/>
        </w:rPr>
      </w:pPr>
      <w:r w:rsidRPr="004C52D3">
        <w:rPr>
          <w:rFonts w:ascii="Times New Roman" w:hAnsi="Times New Roman"/>
          <w:sz w:val="22"/>
        </w:rPr>
        <w:t>N</w:t>
      </w:r>
      <w:r>
        <w:rPr>
          <w:rFonts w:ascii="Times New Roman" w:hAnsi="Times New Roman"/>
          <w:sz w:val="22"/>
        </w:rPr>
        <w:t>TS</w:t>
      </w:r>
      <w:r w:rsidRPr="004C52D3">
        <w:rPr>
          <w:rFonts w:ascii="Times New Roman" w:hAnsi="Times New Roman"/>
          <w:sz w:val="22"/>
        </w:rPr>
        <w:t xml:space="preserve">: </w:t>
      </w:r>
      <w:r>
        <w:rPr>
          <w:rFonts w:ascii="Times New Roman" w:hAnsi="Times New Roman"/>
          <w:sz w:val="22"/>
        </w:rPr>
        <w:t xml:space="preserve"> This</w:t>
      </w:r>
      <w:r w:rsidRPr="004C52D3">
        <w:rPr>
          <w:rFonts w:ascii="Times New Roman" w:hAnsi="Times New Roman"/>
          <w:sz w:val="22"/>
        </w:rPr>
        <w:t xml:space="preserve"> section includes flexible mechanical couplings, flanged adapters, various expansion joints for piping, and dielectric connections.  Edit the section to suit the project and add other piping specialties as required.</w:t>
      </w:r>
    </w:p>
    <w:p w:rsidR="004C52D3" w:rsidRPr="004C52D3" w:rsidRDefault="004C52D3" w:rsidP="004C52D3">
      <w:pPr>
        <w:pStyle w:val="CommentBox"/>
        <w:rPr>
          <w:rFonts w:ascii="Times New Roman" w:hAnsi="Times New Roman"/>
          <w:sz w:val="22"/>
        </w:rPr>
      </w:pPr>
      <w:r w:rsidRPr="004C52D3">
        <w:rPr>
          <w:rFonts w:ascii="Times New Roman" w:hAnsi="Times New Roman"/>
          <w:sz w:val="22"/>
        </w:rPr>
        <w:t>This section contains detailed descriptive requirements of the product(s) of the named manufacturer(s).  If the product of another</w:t>
      </w:r>
      <w:r w:rsidRPr="006D072F">
        <w:t xml:space="preserve"> </w:t>
      </w:r>
      <w:r w:rsidRPr="004C52D3">
        <w:rPr>
          <w:rFonts w:ascii="Times New Roman" w:hAnsi="Times New Roman"/>
          <w:sz w:val="22"/>
        </w:rPr>
        <w:t>manufacturer is to be included, this section may require editing.</w:t>
      </w:r>
    </w:p>
    <w:p w:rsidR="00BD4AE0" w:rsidRPr="00C1211E" w:rsidRDefault="00BD4AE0" w:rsidP="0041371C">
      <w:pPr>
        <w:pStyle w:val="PartDesignation"/>
      </w:pPr>
      <w:r w:rsidRPr="00C1211E">
        <w:t>GENERAL</w:t>
      </w:r>
    </w:p>
    <w:p w:rsidR="00BD4AE0" w:rsidRPr="00C1211E" w:rsidRDefault="00BD4AE0" w:rsidP="0041371C">
      <w:pPr>
        <w:pStyle w:val="ArticleHeading"/>
      </w:pPr>
      <w:bookmarkStart w:id="1" w:name="OLE_LINK1"/>
      <w:bookmarkStart w:id="2" w:name="OLE_LINK2"/>
      <w:r w:rsidRPr="00C1211E">
        <w:t>DESCRIPTION</w:t>
      </w:r>
    </w:p>
    <w:bookmarkEnd w:id="1"/>
    <w:bookmarkEnd w:id="2"/>
    <w:p w:rsidR="00BD4AE0" w:rsidRPr="00C1211E" w:rsidRDefault="00BD4AE0" w:rsidP="0041371C">
      <w:pPr>
        <w:pStyle w:val="Paragraph"/>
      </w:pPr>
      <w:r w:rsidRPr="00C1211E">
        <w:t>Scope:</w:t>
      </w:r>
    </w:p>
    <w:p w:rsidR="004C52D3" w:rsidRPr="006D072F" w:rsidRDefault="004C52D3" w:rsidP="004C52D3">
      <w:pPr>
        <w:pStyle w:val="Paragraph1"/>
      </w:pPr>
      <w:r>
        <w:t>Contractor</w:t>
      </w:r>
      <w:r w:rsidRPr="006D072F">
        <w:t xml:space="preserve"> shall provide all labor, materials, equipment</w:t>
      </w:r>
      <w:r>
        <w:t>,</w:t>
      </w:r>
      <w:r w:rsidRPr="006D072F">
        <w:t xml:space="preserve"> and incidentals as shown, specified</w:t>
      </w:r>
      <w:r>
        <w:t>,</w:t>
      </w:r>
      <w:r w:rsidRPr="006D072F">
        <w:t xml:space="preserve"> and required to furnish and install all </w:t>
      </w:r>
      <w:r>
        <w:t xml:space="preserve">couplings, adapters, and specials for process </w:t>
      </w:r>
      <w:r w:rsidRPr="006D072F">
        <w:t xml:space="preserve">piping. </w:t>
      </w:r>
    </w:p>
    <w:p w:rsidR="004C52D3" w:rsidRPr="00A22022" w:rsidRDefault="004C52D3" w:rsidP="004C52D3">
      <w:pPr>
        <w:pStyle w:val="Paragraph"/>
      </w:pPr>
      <w:r>
        <w:t>Coordination:</w:t>
      </w:r>
    </w:p>
    <w:p w:rsidR="004C52D3" w:rsidRDefault="004C52D3" w:rsidP="004C52D3">
      <w:pPr>
        <w:pStyle w:val="Paragraph1"/>
      </w:pPr>
      <w:r>
        <w:t xml:space="preserve">Review installation procedures under this and other Sections and coordinate installation of items that must be installed with or before couplings, adapters, and specials for process </w:t>
      </w:r>
      <w:r w:rsidRPr="006D072F">
        <w:t xml:space="preserve">piping </w:t>
      </w:r>
      <w:r>
        <w:t>Work.</w:t>
      </w:r>
    </w:p>
    <w:p w:rsidR="004C52D3" w:rsidRPr="004C52D3" w:rsidRDefault="004C52D3" w:rsidP="004C52D3">
      <w:pPr>
        <w:pStyle w:val="CommentBox"/>
        <w:rPr>
          <w:rFonts w:ascii="Times New Roman" w:hAnsi="Times New Roman"/>
          <w:sz w:val="22"/>
        </w:rPr>
      </w:pPr>
      <w:r w:rsidRPr="004C52D3">
        <w:rPr>
          <w:rFonts w:ascii="Times New Roman" w:hAnsi="Times New Roman"/>
          <w:sz w:val="22"/>
        </w:rPr>
        <w:t xml:space="preserve">NTS: </w:t>
      </w:r>
      <w:r>
        <w:rPr>
          <w:rFonts w:ascii="Times New Roman" w:hAnsi="Times New Roman"/>
          <w:sz w:val="22"/>
        </w:rPr>
        <w:t xml:space="preserve"> Delete P</w:t>
      </w:r>
      <w:r w:rsidRPr="004C52D3">
        <w:rPr>
          <w:rFonts w:ascii="Times New Roman" w:hAnsi="Times New Roman"/>
          <w:sz w:val="22"/>
        </w:rPr>
        <w:t>aragraph “2” on single-prime contract projects.</w:t>
      </w:r>
    </w:p>
    <w:p w:rsidR="004C52D3" w:rsidRDefault="004C52D3" w:rsidP="004C52D3">
      <w:pPr>
        <w:pStyle w:val="Paragraph1"/>
      </w:pPr>
      <w:r>
        <w:t xml:space="preserve">Notify other contractors in advance of the installation of couplings, adapters, and specials for process </w:t>
      </w:r>
      <w:r w:rsidRPr="006D072F">
        <w:t xml:space="preserve">piping </w:t>
      </w:r>
      <w:r>
        <w:t xml:space="preserve">to provide them with sufficient time for installing items included in their contracts that must be installed with or before couplings, adapters, and specials for process </w:t>
      </w:r>
      <w:r w:rsidRPr="006D072F">
        <w:t xml:space="preserve">piping </w:t>
      </w:r>
      <w:r>
        <w:t>Work.</w:t>
      </w:r>
    </w:p>
    <w:p w:rsidR="004C52D3" w:rsidRPr="006D072F" w:rsidRDefault="004C52D3" w:rsidP="004C52D3">
      <w:pPr>
        <w:pStyle w:val="Paragraph"/>
      </w:pPr>
      <w:r w:rsidRPr="006D072F">
        <w:t>Related Sections:</w:t>
      </w:r>
    </w:p>
    <w:p w:rsidR="00BD4AE0" w:rsidRPr="004C52D3" w:rsidRDefault="004C52D3" w:rsidP="004C52D3">
      <w:pPr>
        <w:pStyle w:val="CommentBox"/>
        <w:rPr>
          <w:rFonts w:ascii="Times New Roman" w:hAnsi="Times New Roman"/>
          <w:sz w:val="22"/>
        </w:rPr>
      </w:pPr>
      <w:r>
        <w:rPr>
          <w:rFonts w:ascii="Times New Roman" w:hAnsi="Times New Roman"/>
          <w:sz w:val="22"/>
        </w:rPr>
        <w:t>NTS</w:t>
      </w:r>
      <w:r w:rsidRPr="004C52D3">
        <w:rPr>
          <w:rFonts w:ascii="Times New Roman" w:hAnsi="Times New Roman"/>
          <w:sz w:val="22"/>
        </w:rPr>
        <w:t xml:space="preserve">:  </w:t>
      </w:r>
      <w:r>
        <w:rPr>
          <w:rFonts w:ascii="Times New Roman" w:hAnsi="Times New Roman"/>
          <w:sz w:val="22"/>
        </w:rPr>
        <w:t>L</w:t>
      </w:r>
      <w:r w:rsidRPr="004C52D3">
        <w:rPr>
          <w:rFonts w:ascii="Times New Roman" w:hAnsi="Times New Roman"/>
          <w:sz w:val="22"/>
        </w:rPr>
        <w:t xml:space="preserve">ist below only sections covering products, construction, and equipment specifically identified in this section and specified in another section and directly referenced in this specification.  Do not list administrative and procedural </w:t>
      </w:r>
      <w:r>
        <w:rPr>
          <w:rFonts w:ascii="Times New Roman" w:hAnsi="Times New Roman"/>
          <w:sz w:val="22"/>
        </w:rPr>
        <w:t>D</w:t>
      </w:r>
      <w:r w:rsidRPr="004C52D3">
        <w:rPr>
          <w:rFonts w:ascii="Times New Roman" w:hAnsi="Times New Roman"/>
          <w:sz w:val="22"/>
        </w:rPr>
        <w:t xml:space="preserve">ivision 01 sections.  </w:t>
      </w:r>
    </w:p>
    <w:p w:rsidR="004C52D3" w:rsidRDefault="004C52D3" w:rsidP="004C52D3">
      <w:pPr>
        <w:pStyle w:val="Paragraph1"/>
      </w:pPr>
      <w:r w:rsidRPr="006D072F">
        <w:t>Section 09</w:t>
      </w:r>
      <w:r>
        <w:t> 97 43, Coating Systems for Water and Wastewater Facilities.</w:t>
      </w:r>
    </w:p>
    <w:p w:rsidR="004C52D3" w:rsidRDefault="004C52D3" w:rsidP="004C52D3">
      <w:pPr>
        <w:pStyle w:val="Paragraph1"/>
      </w:pPr>
      <w:r>
        <w:t>Section 33 11 00, Water Piping Installation.</w:t>
      </w:r>
    </w:p>
    <w:p w:rsidR="004C52D3" w:rsidRDefault="004C52D3" w:rsidP="004C52D3">
      <w:pPr>
        <w:pStyle w:val="Paragraph1"/>
      </w:pPr>
      <w:r>
        <w:t>Section 33 31 00, Sanitary Sewer Piping Installation.</w:t>
      </w:r>
    </w:p>
    <w:p w:rsidR="004C52D3" w:rsidRDefault="004C52D3" w:rsidP="004C52D3">
      <w:pPr>
        <w:pStyle w:val="Paragraph1"/>
      </w:pPr>
      <w:r>
        <w:t>Section 33 41 00, Storm Utility Piping Installation.</w:t>
      </w:r>
    </w:p>
    <w:p w:rsidR="004C52D3" w:rsidRDefault="004C52D3" w:rsidP="004C52D3">
      <w:pPr>
        <w:pStyle w:val="ArticleHeading"/>
      </w:pPr>
      <w:r>
        <w:t>MEASUREMENT AND PAYMENT</w:t>
      </w:r>
    </w:p>
    <w:p w:rsidR="004C52D3" w:rsidRPr="004C52D3" w:rsidRDefault="004C52D3" w:rsidP="004C52D3">
      <w:pPr>
        <w:pStyle w:val="CommentBox"/>
        <w:rPr>
          <w:rFonts w:ascii="Times New Roman" w:hAnsi="Times New Roman"/>
          <w:sz w:val="22"/>
        </w:rPr>
      </w:pPr>
      <w:r w:rsidRPr="004C52D3">
        <w:rPr>
          <w:rFonts w:ascii="Times New Roman" w:hAnsi="Times New Roman"/>
          <w:sz w:val="22"/>
        </w:rPr>
        <w:lastRenderedPageBreak/>
        <w:t>N</w:t>
      </w:r>
      <w:r>
        <w:rPr>
          <w:rFonts w:ascii="Times New Roman" w:hAnsi="Times New Roman"/>
          <w:sz w:val="22"/>
        </w:rPr>
        <w:t>TS</w:t>
      </w:r>
      <w:r w:rsidRPr="004C52D3">
        <w:rPr>
          <w:rFonts w:ascii="Times New Roman" w:hAnsi="Times New Roman"/>
          <w:sz w:val="22"/>
        </w:rPr>
        <w:t>:</w:t>
      </w:r>
      <w:r>
        <w:rPr>
          <w:rFonts w:ascii="Times New Roman" w:hAnsi="Times New Roman"/>
          <w:sz w:val="22"/>
        </w:rPr>
        <w:t xml:space="preserve">  I</w:t>
      </w:r>
      <w:r w:rsidRPr="004C52D3">
        <w:rPr>
          <w:rFonts w:ascii="Times New Roman" w:hAnsi="Times New Roman"/>
          <w:sz w:val="22"/>
        </w:rPr>
        <w:t xml:space="preserve">nsert at (--1--) below the various fittings for process piping to </w:t>
      </w:r>
      <w:r>
        <w:rPr>
          <w:rFonts w:ascii="Times New Roman" w:hAnsi="Times New Roman"/>
          <w:sz w:val="22"/>
        </w:rPr>
        <w:t>be used for the project adjust S</w:t>
      </w:r>
      <w:r w:rsidRPr="004C52D3">
        <w:rPr>
          <w:rFonts w:ascii="Times New Roman" w:hAnsi="Times New Roman"/>
          <w:sz w:val="22"/>
        </w:rPr>
        <w:t xml:space="preserve">ection 1.5 below for additional work item number as needed. </w:t>
      </w:r>
    </w:p>
    <w:p w:rsidR="003676CC" w:rsidRDefault="003676CC" w:rsidP="003676CC">
      <w:pPr>
        <w:pStyle w:val="Paragraph"/>
      </w:pPr>
      <w:r>
        <w:t>Couplings, adapters, and specials for process piping</w:t>
      </w:r>
    </w:p>
    <w:p w:rsidR="003676CC" w:rsidRDefault="003676CC" w:rsidP="003676CC">
      <w:pPr>
        <w:pStyle w:val="Paragraph1"/>
      </w:pPr>
      <w:r>
        <w:t>Work Item</w:t>
      </w:r>
      <w:r w:rsidR="00F13DB9">
        <w:t xml:space="preserve"> Number and Title</w:t>
      </w:r>
    </w:p>
    <w:p w:rsidR="003676CC" w:rsidRPr="00776D17" w:rsidRDefault="003676CC" w:rsidP="003676CC">
      <w:pPr>
        <w:ind w:left="720" w:firstLine="720"/>
        <w:jc w:val="both"/>
        <w:rPr>
          <w:b/>
        </w:rPr>
      </w:pPr>
      <w:r>
        <w:rPr>
          <w:b/>
        </w:rPr>
        <w:tab/>
      </w:r>
      <w:r w:rsidRPr="00776D17">
        <w:rPr>
          <w:b/>
        </w:rPr>
        <w:t>40 05 06</w:t>
      </w:r>
      <w:r>
        <w:rPr>
          <w:b/>
        </w:rPr>
        <w:t>-</w:t>
      </w:r>
      <w:proofErr w:type="gramStart"/>
      <w:r>
        <w:rPr>
          <w:b/>
        </w:rPr>
        <w:t xml:space="preserve">A </w:t>
      </w:r>
      <w:r w:rsidRPr="00776D17">
        <w:rPr>
          <w:b/>
        </w:rPr>
        <w:t>Couplings</w:t>
      </w:r>
      <w:proofErr w:type="gramEnd"/>
    </w:p>
    <w:p w:rsidR="003676CC" w:rsidRPr="00776D17" w:rsidRDefault="003676CC" w:rsidP="003676CC">
      <w:pPr>
        <w:ind w:left="720" w:firstLine="720"/>
        <w:jc w:val="both"/>
        <w:rPr>
          <w:b/>
        </w:rPr>
      </w:pPr>
      <w:r>
        <w:rPr>
          <w:b/>
        </w:rPr>
        <w:tab/>
      </w:r>
      <w:r w:rsidRPr="00776D17">
        <w:rPr>
          <w:b/>
        </w:rPr>
        <w:t>40 05 06-B Adapters</w:t>
      </w:r>
    </w:p>
    <w:p w:rsidR="003676CC" w:rsidRDefault="003676CC" w:rsidP="003676CC">
      <w:pPr>
        <w:ind w:left="720" w:firstLine="720"/>
        <w:jc w:val="both"/>
      </w:pPr>
      <w:r>
        <w:rPr>
          <w:b/>
        </w:rPr>
        <w:tab/>
      </w:r>
      <w:r w:rsidRPr="00776D17">
        <w:rPr>
          <w:b/>
        </w:rPr>
        <w:t xml:space="preserve">40 05 06-C </w:t>
      </w:r>
      <w:r>
        <w:rPr>
          <w:b/>
        </w:rPr>
        <w:t xml:space="preserve">(--1--) </w:t>
      </w:r>
      <w:r w:rsidRPr="00776D17">
        <w:rPr>
          <w:b/>
        </w:rPr>
        <w:t>Specials</w:t>
      </w:r>
    </w:p>
    <w:p w:rsidR="003676CC" w:rsidRDefault="003676CC" w:rsidP="003676CC">
      <w:pPr>
        <w:pStyle w:val="Paragraph1"/>
      </w:pPr>
      <w:r>
        <w:t xml:space="preserve">Measurement: The quantity of (couplings, adapters or specials) installed shall be on a unit price basis per type and size as indicated on the Bid Schedule. </w:t>
      </w:r>
    </w:p>
    <w:p w:rsidR="003676CC" w:rsidRDefault="003676CC" w:rsidP="003676CC">
      <w:pPr>
        <w:pStyle w:val="Paragraph1"/>
      </w:pPr>
      <w:r>
        <w:t xml:space="preserve">Payment:  The payment of (couplings, adapters or specials) shall be based on the unit price as listed in the Bid schedule per each type and size successfully installed. </w:t>
      </w:r>
    </w:p>
    <w:p w:rsidR="003676CC" w:rsidRPr="009B08A5" w:rsidRDefault="003676CC" w:rsidP="003676CC">
      <w:pPr>
        <w:pStyle w:val="ArticleHeading"/>
      </w:pPr>
      <w:r w:rsidRPr="009B08A5">
        <w:t>REFERENCES</w:t>
      </w:r>
    </w:p>
    <w:p w:rsidR="004C52D3" w:rsidRDefault="003676CC" w:rsidP="003676CC">
      <w:pPr>
        <w:pStyle w:val="CommentBox"/>
      </w:pPr>
      <w:r w:rsidRPr="003676CC">
        <w:rPr>
          <w:rFonts w:ascii="Times New Roman" w:hAnsi="Times New Roman"/>
          <w:sz w:val="22"/>
        </w:rPr>
        <w:t>N</w:t>
      </w:r>
      <w:r>
        <w:rPr>
          <w:rFonts w:ascii="Times New Roman" w:hAnsi="Times New Roman"/>
          <w:sz w:val="22"/>
        </w:rPr>
        <w:t>TS</w:t>
      </w:r>
      <w:r w:rsidRPr="003676CC">
        <w:rPr>
          <w:rFonts w:ascii="Times New Roman" w:hAnsi="Times New Roman"/>
          <w:sz w:val="22"/>
        </w:rPr>
        <w:t xml:space="preserve">: </w:t>
      </w:r>
      <w:r>
        <w:rPr>
          <w:rFonts w:ascii="Times New Roman" w:hAnsi="Times New Roman"/>
          <w:sz w:val="22"/>
        </w:rPr>
        <w:t xml:space="preserve"> R</w:t>
      </w:r>
      <w:r w:rsidRPr="003676CC">
        <w:rPr>
          <w:rFonts w:ascii="Times New Roman" w:hAnsi="Times New Roman"/>
          <w:sz w:val="22"/>
        </w:rPr>
        <w:t>etain applicable standards and add others as required.</w:t>
      </w:r>
    </w:p>
    <w:p w:rsidR="003676CC" w:rsidRDefault="003676CC" w:rsidP="003676CC">
      <w:pPr>
        <w:pStyle w:val="Paragraph"/>
      </w:pPr>
      <w:r>
        <w:t>Standards referenced in this Section are:</w:t>
      </w:r>
    </w:p>
    <w:p w:rsidR="003676CC" w:rsidRDefault="003676CC" w:rsidP="003676CC">
      <w:pPr>
        <w:pStyle w:val="Paragraph1"/>
      </w:pPr>
      <w:r w:rsidRPr="009B08A5">
        <w:t>A</w:t>
      </w:r>
      <w:r>
        <w:t>NSI</w:t>
      </w:r>
      <w:r w:rsidRPr="009B08A5">
        <w:t xml:space="preserve"> </w:t>
      </w:r>
      <w:r>
        <w:t>B16.1, Cast-Iron Pipe Flanges and Flanged Fittings.</w:t>
      </w:r>
    </w:p>
    <w:p w:rsidR="003676CC" w:rsidRDefault="003676CC" w:rsidP="003676CC">
      <w:pPr>
        <w:pStyle w:val="Paragraph1"/>
      </w:pPr>
      <w:r>
        <w:t>ANSI B16.39, Malleable Iron Threaded Pipe Unions.</w:t>
      </w:r>
    </w:p>
    <w:p w:rsidR="003676CC" w:rsidRDefault="003676CC" w:rsidP="003676CC">
      <w:pPr>
        <w:pStyle w:val="Paragraph1"/>
      </w:pPr>
      <w:r>
        <w:t>ASME B31, Standards of Pressure Piping.</w:t>
      </w:r>
    </w:p>
    <w:p w:rsidR="003676CC" w:rsidRDefault="003676CC" w:rsidP="003676CC">
      <w:pPr>
        <w:pStyle w:val="Paragraph1"/>
      </w:pPr>
      <w:r w:rsidRPr="009B08A5">
        <w:t xml:space="preserve">ASTM </w:t>
      </w:r>
      <w:r>
        <w:t>A53/A53M</w:t>
      </w:r>
      <w:r w:rsidRPr="009B08A5">
        <w:t xml:space="preserve">, </w:t>
      </w:r>
      <w:r>
        <w:t>Specification for Pipe, Steel, Black and Hot-dipped, Zinc-Coated, Welded and Seamless</w:t>
      </w:r>
      <w:r w:rsidRPr="009B08A5">
        <w:t>.</w:t>
      </w:r>
    </w:p>
    <w:p w:rsidR="003676CC" w:rsidRDefault="003676CC" w:rsidP="003676CC">
      <w:pPr>
        <w:pStyle w:val="Paragraph1"/>
      </w:pPr>
      <w:r>
        <w:t>ASTM A105/A105M, Specification for Carbon Steel Forgings and Piping Applications.</w:t>
      </w:r>
    </w:p>
    <w:p w:rsidR="003676CC" w:rsidRDefault="003676CC" w:rsidP="003676CC">
      <w:pPr>
        <w:pStyle w:val="Paragraph1"/>
      </w:pPr>
      <w:r>
        <w:t>ASTM B169/B169M Specification for Aluminum Bronze Sheet, Strip, and Rolled Bar.</w:t>
      </w:r>
    </w:p>
    <w:p w:rsidR="003676CC" w:rsidRDefault="003676CC" w:rsidP="003676CC">
      <w:pPr>
        <w:pStyle w:val="Paragraph1"/>
      </w:pPr>
      <w:r>
        <w:t>ASTM B650, Specification for Electro-Deposited Engineering Chromium Coatings of Ferrous Substrates.</w:t>
      </w:r>
    </w:p>
    <w:p w:rsidR="003676CC" w:rsidRDefault="003676CC" w:rsidP="003676CC">
      <w:pPr>
        <w:pStyle w:val="Paragraph1"/>
      </w:pPr>
      <w:r>
        <w:t>ASTM C1173, Standard Specification for Flexible Transition Couplings for Underground Piping Systems.</w:t>
      </w:r>
    </w:p>
    <w:p w:rsidR="003676CC" w:rsidRPr="009B08A5" w:rsidRDefault="003676CC" w:rsidP="003676CC">
      <w:pPr>
        <w:pStyle w:val="Paragraph1"/>
      </w:pPr>
      <w:r>
        <w:t>ASTM D5926, Standard Specifications for Poly (Vinyl Chloride) (PVC) Gaskets for Drain, Waste, and Vent (DWV), Sewer, Sanitary, and Storm Plumbing Systems.</w:t>
      </w:r>
    </w:p>
    <w:p w:rsidR="003676CC" w:rsidRPr="00447248" w:rsidRDefault="003676CC" w:rsidP="003676CC">
      <w:pPr>
        <w:pStyle w:val="Paragraph1"/>
      </w:pPr>
      <w:r w:rsidRPr="00447248">
        <w:t xml:space="preserve">ASTM F593, </w:t>
      </w:r>
      <w:r>
        <w:t xml:space="preserve">Specification </w:t>
      </w:r>
      <w:r w:rsidRPr="00447248">
        <w:t>for Stainless Steel Bolts, Hex Cap Screws, and Studs</w:t>
      </w:r>
    </w:p>
    <w:p w:rsidR="003676CC" w:rsidRPr="009B08A5" w:rsidRDefault="003676CC" w:rsidP="003676CC">
      <w:pPr>
        <w:pStyle w:val="Paragraph1"/>
      </w:pPr>
      <w:r w:rsidRPr="009B08A5">
        <w:t>AWWA C</w:t>
      </w:r>
      <w:r>
        <w:t>606,</w:t>
      </w:r>
      <w:r w:rsidRPr="009B08A5">
        <w:t xml:space="preserve"> </w:t>
      </w:r>
      <w:r>
        <w:t>Grooved and Shouldered Joints</w:t>
      </w:r>
      <w:r w:rsidRPr="009B08A5">
        <w:t>.</w:t>
      </w:r>
    </w:p>
    <w:p w:rsidR="003676CC" w:rsidRPr="006D072F" w:rsidRDefault="003676CC" w:rsidP="003676CC">
      <w:pPr>
        <w:pStyle w:val="ArticleHeading"/>
      </w:pPr>
      <w:r w:rsidRPr="006D072F">
        <w:t xml:space="preserve">QUALITY ASSURANCE </w:t>
      </w:r>
    </w:p>
    <w:p w:rsidR="003676CC" w:rsidRPr="003676CC" w:rsidRDefault="003676CC" w:rsidP="003676CC">
      <w:pPr>
        <w:pStyle w:val="CommentBox"/>
        <w:rPr>
          <w:rFonts w:ascii="Times New Roman" w:hAnsi="Times New Roman"/>
          <w:sz w:val="22"/>
          <w:szCs w:val="22"/>
        </w:rPr>
      </w:pPr>
      <w:r w:rsidRPr="003676CC">
        <w:rPr>
          <w:rFonts w:ascii="Times New Roman" w:hAnsi="Times New Roman"/>
          <w:sz w:val="22"/>
          <w:szCs w:val="22"/>
        </w:rPr>
        <w:t>N</w:t>
      </w:r>
      <w:r>
        <w:rPr>
          <w:rFonts w:ascii="Times New Roman" w:hAnsi="Times New Roman"/>
          <w:sz w:val="22"/>
          <w:szCs w:val="22"/>
        </w:rPr>
        <w:t>TS:  Edit or delete P</w:t>
      </w:r>
      <w:r w:rsidRPr="003676CC">
        <w:rPr>
          <w:rFonts w:ascii="Times New Roman" w:hAnsi="Times New Roman"/>
          <w:sz w:val="22"/>
          <w:szCs w:val="22"/>
        </w:rPr>
        <w:t>aragraph “</w:t>
      </w:r>
      <w:r>
        <w:rPr>
          <w:rFonts w:ascii="Times New Roman" w:hAnsi="Times New Roman"/>
          <w:sz w:val="22"/>
          <w:szCs w:val="22"/>
        </w:rPr>
        <w:t>A</w:t>
      </w:r>
      <w:r w:rsidRPr="003676CC">
        <w:rPr>
          <w:rFonts w:ascii="Times New Roman" w:hAnsi="Times New Roman"/>
          <w:sz w:val="22"/>
          <w:szCs w:val="22"/>
        </w:rPr>
        <w:t>” below, if project requirements prohibit experience clause.</w:t>
      </w:r>
    </w:p>
    <w:p w:rsidR="003676CC" w:rsidRPr="006D072F" w:rsidRDefault="003676CC" w:rsidP="003676CC">
      <w:pPr>
        <w:pStyle w:val="Paragraph"/>
      </w:pPr>
      <w:r>
        <w:t>Qualifications</w:t>
      </w:r>
      <w:r w:rsidRPr="006D072F">
        <w:t>:</w:t>
      </w:r>
    </w:p>
    <w:p w:rsidR="003676CC" w:rsidRPr="009B08A5" w:rsidRDefault="003676CC" w:rsidP="003676CC">
      <w:pPr>
        <w:pStyle w:val="Paragraph1"/>
      </w:pPr>
      <w:r w:rsidRPr="009B08A5">
        <w:t>Manufacturer shall have a</w:t>
      </w:r>
      <w:r>
        <w:t>t</w:t>
      </w:r>
      <w:r w:rsidRPr="009B08A5">
        <w:t xml:space="preserve"> </w:t>
      </w:r>
      <w:r>
        <w:t>least</w:t>
      </w:r>
      <w:r w:rsidRPr="009B08A5">
        <w:t xml:space="preserve"> five years experience producing substantial similar </w:t>
      </w:r>
      <w:r>
        <w:t xml:space="preserve">products to those specified </w:t>
      </w:r>
      <w:r w:rsidRPr="009B08A5">
        <w:t xml:space="preserve">and shall be able to </w:t>
      </w:r>
      <w:r>
        <w:t xml:space="preserve">provide documentation </w:t>
      </w:r>
      <w:r w:rsidRPr="009B08A5">
        <w:t>of at least five installations in satisfactory operation for at least five years</w:t>
      </w:r>
      <w:r>
        <w:t xml:space="preserve"> each</w:t>
      </w:r>
      <w:r w:rsidRPr="009B08A5">
        <w:t>.</w:t>
      </w:r>
    </w:p>
    <w:p w:rsidR="003676CC" w:rsidRDefault="003676CC" w:rsidP="003676CC">
      <w:pPr>
        <w:pStyle w:val="Paragraph"/>
      </w:pPr>
      <w:r>
        <w:t>Component Supply and Compatibility:</w:t>
      </w:r>
    </w:p>
    <w:p w:rsidR="003676CC" w:rsidRDefault="003676CC" w:rsidP="003676CC">
      <w:pPr>
        <w:pStyle w:val="Paragraph1"/>
      </w:pPr>
      <w:r>
        <w:t xml:space="preserve">Obtain each type of coupling, adapter, and special for process </w:t>
      </w:r>
      <w:r w:rsidRPr="006D072F">
        <w:t>piping</w:t>
      </w:r>
      <w:r>
        <w:t xml:space="preserve"> product included in this Section, regardless of component manufacturer, from a single couplings, adapters, and specials manufacturer.</w:t>
      </w:r>
    </w:p>
    <w:p w:rsidR="003676CC" w:rsidRDefault="003676CC" w:rsidP="003676CC">
      <w:pPr>
        <w:pStyle w:val="Paragraph1"/>
      </w:pPr>
      <w:r>
        <w:lastRenderedPageBreak/>
        <w:t>Supplier shall prepare, or review, and approve all submittals for components furnished under this Section.</w:t>
      </w:r>
    </w:p>
    <w:p w:rsidR="003676CC" w:rsidRDefault="003676CC" w:rsidP="003676CC">
      <w:pPr>
        <w:pStyle w:val="Paragraph1"/>
      </w:pPr>
      <w:r>
        <w:t>Components shall be suitable for specified service conditions and be integrated into overall assembly by the Supplier.</w:t>
      </w:r>
    </w:p>
    <w:p w:rsidR="003676CC" w:rsidRPr="006D072F" w:rsidRDefault="003676CC" w:rsidP="003676CC">
      <w:pPr>
        <w:pStyle w:val="ArticleHeading"/>
      </w:pPr>
      <w:r w:rsidRPr="006D072F">
        <w:t xml:space="preserve">SUBMITTALS </w:t>
      </w:r>
    </w:p>
    <w:p w:rsidR="003676CC" w:rsidRDefault="003676CC" w:rsidP="003676CC">
      <w:pPr>
        <w:pStyle w:val="Paragraph"/>
      </w:pPr>
      <w:r>
        <w:t>Action Submittals: Submit the following:</w:t>
      </w:r>
    </w:p>
    <w:p w:rsidR="003676CC" w:rsidRDefault="003676CC" w:rsidP="003676CC">
      <w:pPr>
        <w:pStyle w:val="Paragraph1"/>
      </w:pPr>
      <w:r>
        <w:t xml:space="preserve">Shop Drawings: </w:t>
      </w:r>
    </w:p>
    <w:p w:rsidR="003676CC" w:rsidRPr="001304C5" w:rsidRDefault="003676CC" w:rsidP="001304C5">
      <w:pPr>
        <w:pStyle w:val="Subparagrapha"/>
        <w:ind w:hanging="522"/>
      </w:pPr>
      <w:r w:rsidRPr="001304C5">
        <w:t>Submit piping layout Shop Drawings in accordance with the Contract Documents.</w:t>
      </w:r>
    </w:p>
    <w:p w:rsidR="003676CC" w:rsidRDefault="003676CC" w:rsidP="003676CC">
      <w:pPr>
        <w:pStyle w:val="Paragraph1"/>
      </w:pPr>
      <w:r>
        <w:t xml:space="preserve">Product Data: </w:t>
      </w:r>
    </w:p>
    <w:p w:rsidR="003676CC" w:rsidRDefault="003676CC" w:rsidP="001304C5">
      <w:pPr>
        <w:pStyle w:val="Subparagrapha"/>
        <w:tabs>
          <w:tab w:val="clear" w:pos="1872"/>
          <w:tab w:val="clear" w:pos="1962"/>
        </w:tabs>
        <w:ind w:left="1890" w:hanging="450"/>
      </w:pPr>
      <w:r>
        <w:t xml:space="preserve">Submit product data on </w:t>
      </w:r>
      <w:r w:rsidRPr="006D072F">
        <w:t>each type of coupling</w:t>
      </w:r>
      <w:r>
        <w:t>,</w:t>
      </w:r>
      <w:r w:rsidRPr="006D072F">
        <w:t xml:space="preserve"> expansion joint</w:t>
      </w:r>
      <w:r>
        <w:t>, and other piping specialties and accessories, including</w:t>
      </w:r>
      <w:r w:rsidRPr="006D072F">
        <w:t xml:space="preserve"> </w:t>
      </w:r>
      <w:r>
        <w:t>gaskets, hardware, and appurtenances sufficient to demonstrate compliance with the Contract Documents.</w:t>
      </w:r>
    </w:p>
    <w:p w:rsidR="003676CC" w:rsidRDefault="003676CC" w:rsidP="003676CC">
      <w:pPr>
        <w:pStyle w:val="Paragraph"/>
      </w:pPr>
      <w:r w:rsidRPr="003676CC">
        <w:t>Informational Submittals: Submit the following:</w:t>
      </w:r>
      <w:r>
        <w:t xml:space="preserve"> </w:t>
      </w:r>
    </w:p>
    <w:p w:rsidR="003676CC" w:rsidRDefault="003676CC" w:rsidP="003676CC">
      <w:pPr>
        <w:pStyle w:val="Paragraph1"/>
      </w:pPr>
      <w:r>
        <w:t xml:space="preserve">Certificates: </w:t>
      </w:r>
    </w:p>
    <w:p w:rsidR="003676CC" w:rsidRDefault="003676CC" w:rsidP="001304C5">
      <w:pPr>
        <w:pStyle w:val="Subparagrapha"/>
        <w:tabs>
          <w:tab w:val="clear" w:pos="1872"/>
          <w:tab w:val="clear" w:pos="1962"/>
        </w:tabs>
        <w:ind w:left="1890" w:hanging="450"/>
      </w:pPr>
      <w:r>
        <w:t>When requested by Engineer submit certificate attesting to compliance with standards referenced in this Section, signed by manufacturer.</w:t>
      </w:r>
    </w:p>
    <w:p w:rsidR="003676CC" w:rsidRDefault="003676CC" w:rsidP="003676CC">
      <w:pPr>
        <w:pStyle w:val="Paragraph1"/>
      </w:pPr>
      <w:r>
        <w:t xml:space="preserve">Manufacturer’s Instructions: </w:t>
      </w:r>
    </w:p>
    <w:p w:rsidR="003676CC" w:rsidRDefault="003676CC" w:rsidP="001304C5">
      <w:pPr>
        <w:pStyle w:val="Subparagrapha"/>
        <w:tabs>
          <w:tab w:val="clear" w:pos="1872"/>
          <w:tab w:val="clear" w:pos="1962"/>
        </w:tabs>
        <w:ind w:left="1890" w:hanging="450"/>
      </w:pPr>
      <w:r>
        <w:t>Provide instructions for handling, storing, installing, and adjusting of products.</w:t>
      </w:r>
    </w:p>
    <w:p w:rsidR="003676CC" w:rsidRDefault="003676CC" w:rsidP="003676CC">
      <w:pPr>
        <w:pStyle w:val="Paragraph1"/>
      </w:pPr>
      <w:r w:rsidRPr="003D4EE6">
        <w:t xml:space="preserve">Source Quality Control: </w:t>
      </w:r>
    </w:p>
    <w:p w:rsidR="003676CC" w:rsidRDefault="003676CC" w:rsidP="001304C5">
      <w:pPr>
        <w:pStyle w:val="Subparagrapha"/>
        <w:tabs>
          <w:tab w:val="clear" w:pos="1872"/>
          <w:tab w:val="clear" w:pos="1962"/>
          <w:tab w:val="num" w:pos="1890"/>
        </w:tabs>
        <w:ind w:hanging="522"/>
      </w:pPr>
      <w:r w:rsidRPr="003D4EE6">
        <w:t xml:space="preserve">When requested by </w:t>
      </w:r>
      <w:r>
        <w:t>Engineer</w:t>
      </w:r>
      <w:r w:rsidRPr="003D4EE6">
        <w:t>, submit results of source quality control tests.</w:t>
      </w:r>
    </w:p>
    <w:p w:rsidR="003676CC" w:rsidRDefault="003676CC" w:rsidP="003676CC">
      <w:pPr>
        <w:pStyle w:val="Paragraph1"/>
      </w:pPr>
      <w:r>
        <w:t xml:space="preserve">Qualifications Statements: </w:t>
      </w:r>
    </w:p>
    <w:p w:rsidR="003676CC" w:rsidRDefault="003676CC" w:rsidP="001304C5">
      <w:pPr>
        <w:pStyle w:val="Subparagrapha"/>
        <w:ind w:hanging="522"/>
      </w:pPr>
      <w:r>
        <w:t>Submit qualifications of manufacturer when requested by Engineer.</w:t>
      </w:r>
    </w:p>
    <w:p w:rsidR="003676CC" w:rsidRPr="003676CC" w:rsidRDefault="003676CC" w:rsidP="001304C5">
      <w:pPr>
        <w:pStyle w:val="CommentBox"/>
        <w:pBdr>
          <w:bottom w:val="double" w:sz="6" w:space="0" w:color="auto"/>
        </w:pBdr>
        <w:rPr>
          <w:rFonts w:ascii="Times New Roman" w:hAnsi="Times New Roman"/>
          <w:sz w:val="22"/>
        </w:rPr>
      </w:pPr>
      <w:r w:rsidRPr="003676CC">
        <w:rPr>
          <w:rFonts w:ascii="Times New Roman" w:hAnsi="Times New Roman"/>
          <w:sz w:val="22"/>
        </w:rPr>
        <w:t>N</w:t>
      </w:r>
      <w:r>
        <w:rPr>
          <w:rFonts w:ascii="Times New Roman" w:hAnsi="Times New Roman"/>
          <w:sz w:val="22"/>
        </w:rPr>
        <w:t>TS</w:t>
      </w:r>
      <w:r w:rsidRPr="003676CC">
        <w:rPr>
          <w:rFonts w:ascii="Times New Roman" w:hAnsi="Times New Roman"/>
          <w:sz w:val="22"/>
        </w:rPr>
        <w:t xml:space="preserve">: </w:t>
      </w:r>
      <w:r>
        <w:rPr>
          <w:rFonts w:ascii="Times New Roman" w:hAnsi="Times New Roman"/>
          <w:sz w:val="22"/>
        </w:rPr>
        <w:t xml:space="preserve"> D</w:t>
      </w:r>
      <w:r w:rsidRPr="003676CC">
        <w:rPr>
          <w:rFonts w:ascii="Times New Roman" w:hAnsi="Times New Roman"/>
          <w:sz w:val="22"/>
        </w:rPr>
        <w:t>elete types of piping specialties and accessories not used.  Edit “</w:t>
      </w:r>
      <w:r>
        <w:rPr>
          <w:rFonts w:ascii="Times New Roman" w:hAnsi="Times New Roman"/>
          <w:sz w:val="22"/>
        </w:rPr>
        <w:t>PART</w:t>
      </w:r>
      <w:r w:rsidRPr="003676CC">
        <w:rPr>
          <w:rFonts w:ascii="Times New Roman" w:hAnsi="Times New Roman"/>
          <w:sz w:val="22"/>
        </w:rPr>
        <w:t xml:space="preserve"> 2” as required. </w:t>
      </w:r>
    </w:p>
    <w:p w:rsidR="003676CC" w:rsidRPr="00ED0939" w:rsidRDefault="003676CC" w:rsidP="00ED0939">
      <w:pPr>
        <w:pStyle w:val="PartDesignation"/>
      </w:pPr>
      <w:r w:rsidRPr="00ED0939">
        <w:t xml:space="preserve">PRODUCTS </w:t>
      </w:r>
    </w:p>
    <w:p w:rsidR="003676CC" w:rsidRPr="008B58F4" w:rsidRDefault="003676CC" w:rsidP="00ED0939">
      <w:pPr>
        <w:pStyle w:val="ArticleHeading"/>
      </w:pPr>
      <w:r w:rsidRPr="008B58F4">
        <w:t xml:space="preserve">COUPLINGS </w:t>
      </w:r>
    </w:p>
    <w:p w:rsidR="003676CC" w:rsidRPr="008B58F4" w:rsidRDefault="003676CC" w:rsidP="00ED0939">
      <w:pPr>
        <w:pStyle w:val="Paragraph"/>
      </w:pPr>
      <w:r w:rsidRPr="008B58F4">
        <w:t xml:space="preserve">Sleeve-type, Flexible Couplings: </w:t>
      </w:r>
    </w:p>
    <w:p w:rsidR="003676CC" w:rsidRPr="008B58F4" w:rsidRDefault="003676CC" w:rsidP="00ED0939">
      <w:pPr>
        <w:pStyle w:val="Paragraph1"/>
      </w:pPr>
      <w:r w:rsidRPr="008B58F4">
        <w:t>Pressure and Service: Same as connected piping.</w:t>
      </w:r>
    </w:p>
    <w:p w:rsidR="003676CC" w:rsidRPr="008B58F4" w:rsidRDefault="003676CC" w:rsidP="00ED0939">
      <w:pPr>
        <w:pStyle w:val="Paragraph1"/>
      </w:pPr>
      <w:r w:rsidRPr="008B58F4">
        <w:t>Products and Manufacturers: Provide products of one of the following:</w:t>
      </w:r>
    </w:p>
    <w:p w:rsidR="00ED0939" w:rsidRPr="00ED0939" w:rsidRDefault="00ED0939" w:rsidP="00ED0939">
      <w:pPr>
        <w:pStyle w:val="CommentBox"/>
        <w:rPr>
          <w:rFonts w:ascii="Times New Roman" w:hAnsi="Times New Roman"/>
          <w:sz w:val="22"/>
        </w:rPr>
      </w:pPr>
      <w:r>
        <w:rPr>
          <w:rFonts w:ascii="Times New Roman" w:hAnsi="Times New Roman"/>
          <w:sz w:val="22"/>
        </w:rPr>
        <w:t>NTS</w:t>
      </w:r>
      <w:r w:rsidRPr="00ED0939">
        <w:rPr>
          <w:rFonts w:ascii="Times New Roman" w:hAnsi="Times New Roman"/>
          <w:sz w:val="22"/>
        </w:rPr>
        <w:t xml:space="preserve">: </w:t>
      </w:r>
      <w:r>
        <w:rPr>
          <w:rFonts w:ascii="Times New Roman" w:hAnsi="Times New Roman"/>
          <w:sz w:val="22"/>
        </w:rPr>
        <w:t xml:space="preserve"> Substitute Dresser “Style 38” for “S</w:t>
      </w:r>
      <w:r w:rsidRPr="00ED0939">
        <w:rPr>
          <w:rFonts w:ascii="Times New Roman" w:hAnsi="Times New Roman"/>
          <w:sz w:val="22"/>
        </w:rPr>
        <w:t xml:space="preserve">tyle 253”, and substitute </w:t>
      </w:r>
      <w:r>
        <w:rPr>
          <w:rFonts w:ascii="Times New Roman" w:hAnsi="Times New Roman"/>
          <w:sz w:val="22"/>
        </w:rPr>
        <w:t>S</w:t>
      </w:r>
      <w:r w:rsidRPr="00ED0939">
        <w:rPr>
          <w:rFonts w:ascii="Times New Roman" w:hAnsi="Times New Roman"/>
          <w:sz w:val="22"/>
        </w:rPr>
        <w:t xml:space="preserve">mith </w:t>
      </w:r>
      <w:r>
        <w:rPr>
          <w:rFonts w:ascii="Times New Roman" w:hAnsi="Times New Roman"/>
          <w:sz w:val="22"/>
        </w:rPr>
        <w:t>B</w:t>
      </w:r>
      <w:r w:rsidRPr="00ED0939">
        <w:rPr>
          <w:rFonts w:ascii="Times New Roman" w:hAnsi="Times New Roman"/>
          <w:sz w:val="22"/>
        </w:rPr>
        <w:t>lair “</w:t>
      </w:r>
      <w:r>
        <w:rPr>
          <w:rFonts w:ascii="Times New Roman" w:hAnsi="Times New Roman"/>
          <w:sz w:val="22"/>
        </w:rPr>
        <w:t>S</w:t>
      </w:r>
      <w:r w:rsidRPr="00ED0939">
        <w:rPr>
          <w:rFonts w:ascii="Times New Roman" w:hAnsi="Times New Roman"/>
          <w:sz w:val="22"/>
        </w:rPr>
        <w:t>tyle 411” for “</w:t>
      </w:r>
      <w:r>
        <w:rPr>
          <w:rFonts w:ascii="Times New Roman" w:hAnsi="Times New Roman"/>
          <w:sz w:val="22"/>
        </w:rPr>
        <w:t>S</w:t>
      </w:r>
      <w:r w:rsidRPr="00ED0939">
        <w:rPr>
          <w:rFonts w:ascii="Times New Roman" w:hAnsi="Times New Roman"/>
          <w:sz w:val="22"/>
        </w:rPr>
        <w:t xml:space="preserve">tyle 441” for couplings greater than 16-inch diameter, when working pressure exceeds 200 psi (for </w:t>
      </w:r>
      <w:r>
        <w:rPr>
          <w:rFonts w:ascii="Times New Roman" w:hAnsi="Times New Roman"/>
          <w:sz w:val="22"/>
        </w:rPr>
        <w:t>D</w:t>
      </w:r>
      <w:r w:rsidRPr="00ED0939">
        <w:rPr>
          <w:rFonts w:ascii="Times New Roman" w:hAnsi="Times New Roman"/>
          <w:sz w:val="22"/>
        </w:rPr>
        <w:t xml:space="preserve">resser </w:t>
      </w:r>
      <w:r>
        <w:rPr>
          <w:rFonts w:ascii="Times New Roman" w:hAnsi="Times New Roman"/>
          <w:sz w:val="22"/>
        </w:rPr>
        <w:t>S</w:t>
      </w:r>
      <w:r w:rsidRPr="00ED0939">
        <w:rPr>
          <w:rFonts w:ascii="Times New Roman" w:hAnsi="Times New Roman"/>
          <w:sz w:val="22"/>
        </w:rPr>
        <w:t xml:space="preserve">tyle 38) or 250 psi (for </w:t>
      </w:r>
      <w:r>
        <w:rPr>
          <w:rFonts w:ascii="Times New Roman" w:hAnsi="Times New Roman"/>
          <w:sz w:val="22"/>
        </w:rPr>
        <w:t>S</w:t>
      </w:r>
      <w:r w:rsidRPr="00ED0939">
        <w:rPr>
          <w:rFonts w:ascii="Times New Roman" w:hAnsi="Times New Roman"/>
          <w:sz w:val="22"/>
        </w:rPr>
        <w:t xml:space="preserve">mith </w:t>
      </w:r>
      <w:r>
        <w:rPr>
          <w:rFonts w:ascii="Times New Roman" w:hAnsi="Times New Roman"/>
          <w:sz w:val="22"/>
        </w:rPr>
        <w:t>B</w:t>
      </w:r>
      <w:r w:rsidRPr="00ED0939">
        <w:rPr>
          <w:rFonts w:ascii="Times New Roman" w:hAnsi="Times New Roman"/>
          <w:sz w:val="22"/>
        </w:rPr>
        <w:t xml:space="preserve">lair </w:t>
      </w:r>
      <w:r>
        <w:rPr>
          <w:rFonts w:ascii="Times New Roman" w:hAnsi="Times New Roman"/>
          <w:sz w:val="22"/>
        </w:rPr>
        <w:t>S</w:t>
      </w:r>
      <w:r w:rsidRPr="00ED0939">
        <w:rPr>
          <w:rFonts w:ascii="Times New Roman" w:hAnsi="Times New Roman"/>
          <w:sz w:val="22"/>
        </w:rPr>
        <w:t xml:space="preserve">tyle 441), and when steel couplings are acceptable.  Dresser </w:t>
      </w:r>
      <w:r>
        <w:rPr>
          <w:rFonts w:ascii="Times New Roman" w:hAnsi="Times New Roman"/>
          <w:sz w:val="22"/>
        </w:rPr>
        <w:t>S</w:t>
      </w:r>
      <w:r w:rsidRPr="00ED0939">
        <w:rPr>
          <w:rFonts w:ascii="Times New Roman" w:hAnsi="Times New Roman"/>
          <w:sz w:val="22"/>
        </w:rPr>
        <w:t xml:space="preserve">tyle 38 and </w:t>
      </w:r>
      <w:r>
        <w:rPr>
          <w:rFonts w:ascii="Times New Roman" w:hAnsi="Times New Roman"/>
          <w:sz w:val="22"/>
        </w:rPr>
        <w:t>S</w:t>
      </w:r>
      <w:r w:rsidRPr="00ED0939">
        <w:rPr>
          <w:rFonts w:ascii="Times New Roman" w:hAnsi="Times New Roman"/>
          <w:sz w:val="22"/>
        </w:rPr>
        <w:t xml:space="preserve">mith </w:t>
      </w:r>
      <w:r>
        <w:rPr>
          <w:rFonts w:ascii="Times New Roman" w:hAnsi="Times New Roman"/>
          <w:sz w:val="22"/>
        </w:rPr>
        <w:t>B</w:t>
      </w:r>
      <w:r w:rsidRPr="00ED0939">
        <w:rPr>
          <w:rFonts w:ascii="Times New Roman" w:hAnsi="Times New Roman"/>
          <w:sz w:val="22"/>
        </w:rPr>
        <w:t xml:space="preserve">lair </w:t>
      </w:r>
      <w:r>
        <w:rPr>
          <w:rFonts w:ascii="Times New Roman" w:hAnsi="Times New Roman"/>
          <w:sz w:val="22"/>
        </w:rPr>
        <w:t>S</w:t>
      </w:r>
      <w:r w:rsidRPr="00ED0939">
        <w:rPr>
          <w:rFonts w:ascii="Times New Roman" w:hAnsi="Times New Roman"/>
          <w:sz w:val="22"/>
        </w:rPr>
        <w:t>tyle 411 (steel coupling) are available in sizes from 0.5-inch to 60-inch diameter (</w:t>
      </w:r>
      <w:r>
        <w:rPr>
          <w:rFonts w:ascii="Times New Roman" w:hAnsi="Times New Roman"/>
          <w:sz w:val="22"/>
        </w:rPr>
        <w:t>S</w:t>
      </w:r>
      <w:r w:rsidRPr="00ED0939">
        <w:rPr>
          <w:rFonts w:ascii="Times New Roman" w:hAnsi="Times New Roman"/>
          <w:sz w:val="22"/>
        </w:rPr>
        <w:t xml:space="preserve">mith </w:t>
      </w:r>
      <w:r>
        <w:rPr>
          <w:rFonts w:ascii="Times New Roman" w:hAnsi="Times New Roman"/>
          <w:sz w:val="22"/>
        </w:rPr>
        <w:t>B</w:t>
      </w:r>
      <w:r w:rsidRPr="00ED0939">
        <w:rPr>
          <w:rFonts w:ascii="Times New Roman" w:hAnsi="Times New Roman"/>
          <w:sz w:val="22"/>
        </w:rPr>
        <w:t xml:space="preserve">lair </w:t>
      </w:r>
      <w:r>
        <w:rPr>
          <w:rFonts w:ascii="Times New Roman" w:hAnsi="Times New Roman"/>
          <w:sz w:val="22"/>
        </w:rPr>
        <w:t>S</w:t>
      </w:r>
      <w:r w:rsidRPr="00ED0939">
        <w:rPr>
          <w:rFonts w:ascii="Times New Roman" w:hAnsi="Times New Roman"/>
          <w:sz w:val="22"/>
        </w:rPr>
        <w:t>tyle 411) and 72-inch diameter (</w:t>
      </w:r>
      <w:r>
        <w:rPr>
          <w:rFonts w:ascii="Times New Roman" w:hAnsi="Times New Roman"/>
          <w:sz w:val="22"/>
        </w:rPr>
        <w:t>D</w:t>
      </w:r>
      <w:r w:rsidRPr="00ED0939">
        <w:rPr>
          <w:rFonts w:ascii="Times New Roman" w:hAnsi="Times New Roman"/>
          <w:sz w:val="22"/>
        </w:rPr>
        <w:t xml:space="preserve">resser </w:t>
      </w:r>
      <w:r>
        <w:rPr>
          <w:rFonts w:ascii="Times New Roman" w:hAnsi="Times New Roman"/>
          <w:sz w:val="22"/>
        </w:rPr>
        <w:t>S</w:t>
      </w:r>
      <w:r w:rsidRPr="00ED0939">
        <w:rPr>
          <w:rFonts w:ascii="Times New Roman" w:hAnsi="Times New Roman"/>
          <w:sz w:val="22"/>
        </w:rPr>
        <w:t xml:space="preserve">tyle 38).  Dresser </w:t>
      </w:r>
      <w:r>
        <w:rPr>
          <w:rFonts w:ascii="Times New Roman" w:hAnsi="Times New Roman"/>
          <w:sz w:val="22"/>
        </w:rPr>
        <w:t>S</w:t>
      </w:r>
      <w:r w:rsidRPr="00ED0939">
        <w:rPr>
          <w:rFonts w:ascii="Times New Roman" w:hAnsi="Times New Roman"/>
          <w:sz w:val="22"/>
        </w:rPr>
        <w:t xml:space="preserve">tyle 253 and </w:t>
      </w:r>
      <w:r>
        <w:rPr>
          <w:rFonts w:ascii="Times New Roman" w:hAnsi="Times New Roman"/>
          <w:sz w:val="22"/>
        </w:rPr>
        <w:t>S</w:t>
      </w:r>
      <w:r w:rsidRPr="00ED0939">
        <w:rPr>
          <w:rFonts w:ascii="Times New Roman" w:hAnsi="Times New Roman"/>
          <w:sz w:val="22"/>
        </w:rPr>
        <w:t xml:space="preserve">mith </w:t>
      </w:r>
      <w:r>
        <w:rPr>
          <w:rFonts w:ascii="Times New Roman" w:hAnsi="Times New Roman"/>
          <w:sz w:val="22"/>
        </w:rPr>
        <w:t>B</w:t>
      </w:r>
      <w:r w:rsidRPr="00ED0939">
        <w:rPr>
          <w:rFonts w:ascii="Times New Roman" w:hAnsi="Times New Roman"/>
          <w:sz w:val="22"/>
        </w:rPr>
        <w:t xml:space="preserve">lair </w:t>
      </w:r>
      <w:r>
        <w:rPr>
          <w:rFonts w:ascii="Times New Roman" w:hAnsi="Times New Roman"/>
          <w:sz w:val="22"/>
        </w:rPr>
        <w:t>S</w:t>
      </w:r>
      <w:r w:rsidRPr="00ED0939">
        <w:rPr>
          <w:rFonts w:ascii="Times New Roman" w:hAnsi="Times New Roman"/>
          <w:sz w:val="22"/>
        </w:rPr>
        <w:t>tyle 441 (cast-iron coupling) are available in sizes from two-inch to 16-inch diameter for the following pipe materials: steel, asbestos cement, cast or ductile iron, and</w:t>
      </w:r>
      <w:r>
        <w:rPr>
          <w:rFonts w:ascii="Times New Roman" w:hAnsi="Times New Roman"/>
          <w:sz w:val="22"/>
        </w:rPr>
        <w:t xml:space="preserve"> PVC.</w:t>
      </w:r>
    </w:p>
    <w:p w:rsidR="00ED0939" w:rsidRPr="008B58F4" w:rsidRDefault="00ED0939" w:rsidP="001304C5">
      <w:pPr>
        <w:pStyle w:val="Subparagrapha"/>
        <w:tabs>
          <w:tab w:val="clear" w:pos="1872"/>
          <w:tab w:val="clear" w:pos="1962"/>
        </w:tabs>
        <w:ind w:left="1890" w:hanging="450"/>
      </w:pPr>
      <w:r w:rsidRPr="008B58F4">
        <w:t xml:space="preserve">Style 253, as manufactured by Dresser Piping Specialties, part of Dresser, Inc. </w:t>
      </w:r>
    </w:p>
    <w:p w:rsidR="00ED0939" w:rsidRPr="008B58F4" w:rsidRDefault="00ED0939" w:rsidP="001304C5">
      <w:pPr>
        <w:pStyle w:val="Subparagrapha"/>
        <w:tabs>
          <w:tab w:val="clear" w:pos="1872"/>
          <w:tab w:val="clear" w:pos="1962"/>
        </w:tabs>
        <w:ind w:left="1890" w:hanging="450"/>
      </w:pPr>
      <w:r w:rsidRPr="008B58F4">
        <w:t>Style 441, by Smith Blair, Inc.</w:t>
      </w:r>
    </w:p>
    <w:p w:rsidR="00ED0939" w:rsidRPr="008B58F4" w:rsidRDefault="00F07C9F" w:rsidP="001304C5">
      <w:pPr>
        <w:pStyle w:val="Subparagrapha"/>
        <w:tabs>
          <w:tab w:val="clear" w:pos="1872"/>
          <w:tab w:val="clear" w:pos="1962"/>
        </w:tabs>
        <w:ind w:left="1890" w:hanging="450"/>
      </w:pPr>
      <w:r>
        <w:t>O</w:t>
      </w:r>
      <w:r w:rsidR="00ED0939" w:rsidRPr="008B58F4">
        <w:t>r</w:t>
      </w:r>
      <w:r>
        <w:t xml:space="preserve"> Engineer approved</w:t>
      </w:r>
      <w:r w:rsidR="00ED0939" w:rsidRPr="008B58F4">
        <w:t xml:space="preserve"> equal.</w:t>
      </w:r>
    </w:p>
    <w:p w:rsidR="00ED0939" w:rsidRPr="00ED0939" w:rsidRDefault="00ED0939" w:rsidP="00ED0939">
      <w:pPr>
        <w:pStyle w:val="CommentBox"/>
        <w:rPr>
          <w:rFonts w:ascii="Times New Roman" w:hAnsi="Times New Roman"/>
          <w:sz w:val="22"/>
        </w:rPr>
      </w:pPr>
      <w:r w:rsidRPr="00ED0939">
        <w:rPr>
          <w:rFonts w:ascii="Times New Roman" w:hAnsi="Times New Roman"/>
          <w:sz w:val="22"/>
        </w:rPr>
        <w:lastRenderedPageBreak/>
        <w:t>N</w:t>
      </w:r>
      <w:r>
        <w:rPr>
          <w:rFonts w:ascii="Times New Roman" w:hAnsi="Times New Roman"/>
          <w:sz w:val="22"/>
        </w:rPr>
        <w:t>TS</w:t>
      </w:r>
      <w:r w:rsidR="001304C5">
        <w:rPr>
          <w:rFonts w:ascii="Times New Roman" w:hAnsi="Times New Roman"/>
          <w:sz w:val="22"/>
        </w:rPr>
        <w:t>:</w:t>
      </w:r>
      <w:r>
        <w:rPr>
          <w:rFonts w:ascii="Times New Roman" w:hAnsi="Times New Roman"/>
          <w:sz w:val="22"/>
        </w:rPr>
        <w:t xml:space="preserve">  I</w:t>
      </w:r>
      <w:r w:rsidRPr="00ED0939">
        <w:rPr>
          <w:rFonts w:ascii="Times New Roman" w:hAnsi="Times New Roman"/>
          <w:sz w:val="22"/>
        </w:rPr>
        <w:t xml:space="preserve">f the pipe is steel or if there will be no problem with corrosion, in </w:t>
      </w:r>
      <w:r>
        <w:rPr>
          <w:rFonts w:ascii="Times New Roman" w:hAnsi="Times New Roman"/>
          <w:sz w:val="22"/>
        </w:rPr>
        <w:t>P</w:t>
      </w:r>
      <w:r w:rsidRPr="00ED0939">
        <w:rPr>
          <w:rFonts w:ascii="Times New Roman" w:hAnsi="Times New Roman"/>
          <w:sz w:val="22"/>
        </w:rPr>
        <w:t>aragraph “3” below substitute “steel” for ductile</w:t>
      </w:r>
      <w:r w:rsidRPr="00ED0939">
        <w:rPr>
          <w:rFonts w:ascii="Times New Roman" w:hAnsi="Times New Roman"/>
          <w:sz w:val="22"/>
        </w:rPr>
        <w:noBreakHyphen/>
        <w:t xml:space="preserve">iron and coordinate with model numbers specified in </w:t>
      </w:r>
      <w:r>
        <w:rPr>
          <w:rFonts w:ascii="Times New Roman" w:hAnsi="Times New Roman"/>
          <w:sz w:val="22"/>
        </w:rPr>
        <w:t>P</w:t>
      </w:r>
      <w:r w:rsidRPr="00ED0939">
        <w:rPr>
          <w:rFonts w:ascii="Times New Roman" w:hAnsi="Times New Roman"/>
          <w:sz w:val="22"/>
        </w:rPr>
        <w:t>aragraph “2” above.</w:t>
      </w:r>
    </w:p>
    <w:p w:rsidR="00ED0939" w:rsidRPr="008B58F4" w:rsidRDefault="00ED0939" w:rsidP="00ED0939">
      <w:pPr>
        <w:pStyle w:val="Paragraph1"/>
      </w:pPr>
      <w:r w:rsidRPr="008B58F4">
        <w:t>Material: Ductile Iron.</w:t>
      </w:r>
    </w:p>
    <w:p w:rsidR="00ED0939" w:rsidRPr="00ED0939" w:rsidRDefault="00ED0939" w:rsidP="00ED0939">
      <w:pPr>
        <w:pStyle w:val="CommentBox"/>
        <w:rPr>
          <w:rFonts w:ascii="Times New Roman" w:hAnsi="Times New Roman"/>
          <w:sz w:val="22"/>
        </w:rPr>
      </w:pPr>
      <w:r w:rsidRPr="00ED0939">
        <w:rPr>
          <w:rFonts w:ascii="Times New Roman" w:hAnsi="Times New Roman"/>
          <w:sz w:val="22"/>
        </w:rPr>
        <w:t>N</w:t>
      </w:r>
      <w:r>
        <w:rPr>
          <w:rFonts w:ascii="Times New Roman" w:hAnsi="Times New Roman"/>
          <w:sz w:val="22"/>
        </w:rPr>
        <w:t>TS</w:t>
      </w:r>
      <w:r w:rsidRPr="00ED0939">
        <w:rPr>
          <w:rFonts w:ascii="Times New Roman" w:hAnsi="Times New Roman"/>
          <w:sz w:val="22"/>
        </w:rPr>
        <w:t xml:space="preserve">: </w:t>
      </w:r>
      <w:r>
        <w:rPr>
          <w:rFonts w:ascii="Times New Roman" w:hAnsi="Times New Roman"/>
          <w:sz w:val="22"/>
        </w:rPr>
        <w:t xml:space="preserve"> In P</w:t>
      </w:r>
      <w:r w:rsidRPr="00ED0939">
        <w:rPr>
          <w:rFonts w:ascii="Times New Roman" w:hAnsi="Times New Roman"/>
          <w:sz w:val="22"/>
        </w:rPr>
        <w:t xml:space="preserve">aragraph “4”, below, special rubber gaskets are available for different conditions.  Select “as recommended by manufacturer” or consult with specified manufacturers and insert at </w:t>
      </w:r>
      <w:r>
        <w:rPr>
          <w:rFonts w:ascii="Times New Roman" w:hAnsi="Times New Roman"/>
          <w:sz w:val="22"/>
        </w:rPr>
        <w:t>N</w:t>
      </w:r>
      <w:r w:rsidRPr="00ED0939">
        <w:rPr>
          <w:rFonts w:ascii="Times New Roman" w:hAnsi="Times New Roman"/>
          <w:sz w:val="22"/>
        </w:rPr>
        <w:t xml:space="preserve">o. 1 the gasket material.  Paragraph “5”, below, </w:t>
      </w:r>
      <w:proofErr w:type="gramStart"/>
      <w:r w:rsidRPr="00ED0939">
        <w:rPr>
          <w:rFonts w:ascii="Times New Roman" w:hAnsi="Times New Roman"/>
          <w:sz w:val="22"/>
        </w:rPr>
        <w:t>may</w:t>
      </w:r>
      <w:proofErr w:type="gramEnd"/>
      <w:r w:rsidRPr="00ED0939">
        <w:rPr>
          <w:rFonts w:ascii="Times New Roman" w:hAnsi="Times New Roman"/>
          <w:sz w:val="22"/>
        </w:rPr>
        <w:t xml:space="preserve"> revised to standard-strength bolts and nuts if acceptable. </w:t>
      </w:r>
    </w:p>
    <w:p w:rsidR="00ED0939" w:rsidRPr="008B58F4" w:rsidRDefault="00ED0939" w:rsidP="00ED0939">
      <w:pPr>
        <w:pStyle w:val="Paragraph1"/>
      </w:pPr>
      <w:r w:rsidRPr="008B58F4">
        <w:t>Gaskets: Suitable for specified service, as recommended by manufacturer</w:t>
      </w:r>
      <w:r w:rsidRPr="008B58F4" w:rsidDel="002122D6">
        <w:t xml:space="preserve"> </w:t>
      </w:r>
      <w:r w:rsidRPr="008B58F4">
        <w:t>(</w:t>
      </w:r>
      <w:r w:rsidRPr="008B58F4">
        <w:noBreakHyphen/>
      </w:r>
      <w:r w:rsidRPr="008B58F4">
        <w:noBreakHyphen/>
        <w:t>1</w:t>
      </w:r>
      <w:r w:rsidRPr="008B58F4">
        <w:noBreakHyphen/>
      </w:r>
      <w:r w:rsidRPr="008B58F4">
        <w:noBreakHyphen/>
        <w:t>).</w:t>
      </w:r>
    </w:p>
    <w:p w:rsidR="00ED0939" w:rsidRPr="008B58F4" w:rsidRDefault="00ED0939" w:rsidP="00ED0939">
      <w:pPr>
        <w:pStyle w:val="Paragraph1"/>
      </w:pPr>
      <w:r w:rsidRPr="008B58F4">
        <w:t>Bolts and Nuts: Alloy steel, corrosion</w:t>
      </w:r>
      <w:r w:rsidRPr="008B58F4">
        <w:noBreakHyphen/>
        <w:t xml:space="preserve">resistant, primer-coated.  For buried or submerged applications, provide stainless steel bolts complete with washers complying with ASTM F593, AISI Type 316 and with nitrided stainless nuts. </w:t>
      </w:r>
    </w:p>
    <w:p w:rsidR="004F17A0" w:rsidRPr="004F17A0" w:rsidRDefault="004F17A0" w:rsidP="004F17A0">
      <w:pPr>
        <w:pStyle w:val="CommentBox"/>
        <w:rPr>
          <w:rFonts w:ascii="Times New Roman" w:hAnsi="Times New Roman"/>
          <w:sz w:val="22"/>
        </w:rPr>
      </w:pPr>
      <w:r w:rsidRPr="004F17A0">
        <w:rPr>
          <w:rFonts w:ascii="Times New Roman" w:hAnsi="Times New Roman"/>
          <w:sz w:val="22"/>
        </w:rPr>
        <w:t>N</w:t>
      </w:r>
      <w:r>
        <w:rPr>
          <w:rFonts w:ascii="Times New Roman" w:hAnsi="Times New Roman"/>
          <w:sz w:val="22"/>
        </w:rPr>
        <w:t>TS</w:t>
      </w:r>
      <w:r w:rsidRPr="004F17A0">
        <w:rPr>
          <w:rFonts w:ascii="Times New Roman" w:hAnsi="Times New Roman"/>
          <w:sz w:val="22"/>
        </w:rPr>
        <w:t xml:space="preserve">: </w:t>
      </w:r>
      <w:r>
        <w:rPr>
          <w:rFonts w:ascii="Times New Roman" w:hAnsi="Times New Roman"/>
          <w:sz w:val="22"/>
        </w:rPr>
        <w:t xml:space="preserve"> Retain one version of P</w:t>
      </w:r>
      <w:r w:rsidRPr="004F17A0">
        <w:rPr>
          <w:rFonts w:ascii="Times New Roman" w:hAnsi="Times New Roman"/>
          <w:sz w:val="22"/>
        </w:rPr>
        <w:t>aragraph “6”, below, and delete the other.  Use the second version when complete harnessing details are included on the drawings; otherwise, use the first version.</w:t>
      </w:r>
    </w:p>
    <w:p w:rsidR="004F17A0" w:rsidRPr="008B58F4" w:rsidRDefault="004F17A0" w:rsidP="004F17A0">
      <w:pPr>
        <w:pStyle w:val="Paragraph1"/>
      </w:pPr>
      <w:r w:rsidRPr="008B58F4">
        <w:t xml:space="preserve">Harnessing: </w:t>
      </w:r>
    </w:p>
    <w:p w:rsidR="004F17A0" w:rsidRPr="008B58F4" w:rsidRDefault="004F17A0" w:rsidP="001304C5">
      <w:pPr>
        <w:pStyle w:val="Subparagrapha"/>
        <w:tabs>
          <w:tab w:val="clear" w:pos="1962"/>
        </w:tabs>
        <w:ind w:left="1890" w:hanging="450"/>
      </w:pPr>
      <w:r w:rsidRPr="008B58F4">
        <w:t xml:space="preserve">Harness couplings to restrain pressure piping.  For pipelines that will be under pressure, test pressures are specified in piping schedules in Section </w:t>
      </w:r>
      <w:r>
        <w:t>33 05 </w:t>
      </w:r>
      <w:r w:rsidRPr="008B58F4">
        <w:t xml:space="preserve">05, Buried Piping Installation, and Section </w:t>
      </w:r>
      <w:r>
        <w:t>40 05 </w:t>
      </w:r>
      <w:r w:rsidRPr="008B58F4">
        <w:t>05, Exposed Piping Installation.</w:t>
      </w:r>
    </w:p>
    <w:p w:rsidR="004F17A0" w:rsidRPr="008B58F4" w:rsidRDefault="004F17A0" w:rsidP="001304C5">
      <w:pPr>
        <w:pStyle w:val="Subparagrapha"/>
        <w:tabs>
          <w:tab w:val="clear" w:pos="1962"/>
        </w:tabs>
        <w:ind w:left="1890" w:hanging="450"/>
      </w:pPr>
      <w:r w:rsidRPr="008B58F4">
        <w:t xml:space="preserve">Tie adjacent flanges with bolts of corrosion-resistant alloy steel.  Provide flange-mounted stretcher bolt plates to be designed by manufacturer, unless otherwise approved.  For buried or submerged applications, provide external bolting and other hardware of Type 316 stainless steel, including tie bolts, bolt plates, lugs, nuts, and washers. </w:t>
      </w:r>
    </w:p>
    <w:p w:rsidR="004F17A0" w:rsidRPr="006D072F" w:rsidRDefault="004F17A0" w:rsidP="001304C5">
      <w:pPr>
        <w:pStyle w:val="Subparagrapha"/>
        <w:tabs>
          <w:tab w:val="clear" w:pos="1962"/>
        </w:tabs>
        <w:ind w:left="1890" w:hanging="450"/>
      </w:pPr>
      <w:r w:rsidRPr="008B58F4">
        <w:t>On plain-end piping, for harnessing couplings, provide anchor restraint system such as Dresser Piping Specialties STAR Anchor Style 443, or equal.</w:t>
      </w:r>
    </w:p>
    <w:p w:rsidR="004F17A0" w:rsidRPr="008B58F4" w:rsidRDefault="004F17A0" w:rsidP="001304C5">
      <w:pPr>
        <w:pStyle w:val="Subparagrapha"/>
        <w:tabs>
          <w:tab w:val="clear" w:pos="1962"/>
        </w:tabs>
        <w:ind w:left="1890" w:hanging="450"/>
        <w:rPr>
          <w:strike/>
        </w:rPr>
      </w:pPr>
      <w:r w:rsidRPr="008B58F4">
        <w:t xml:space="preserve">Conform to dimensions, size, spacing, and materials for lugs, bolts, washers, and nuts as recommended by manufacturer and approved by </w:t>
      </w:r>
      <w:r>
        <w:t>Engineer</w:t>
      </w:r>
      <w:r w:rsidRPr="008B58F4">
        <w:t xml:space="preserve"> for pipe size, wall thickness, and test pressure required</w:t>
      </w:r>
      <w:r>
        <w:t xml:space="preserve">.  </w:t>
      </w:r>
      <w:r w:rsidRPr="008B58F4">
        <w:t>Provide minimum 5/8-inch diameter bolts.</w:t>
      </w:r>
    </w:p>
    <w:p w:rsidR="004F17A0" w:rsidRPr="004F17A0" w:rsidRDefault="004F17A0" w:rsidP="004F17A0">
      <w:pPr>
        <w:pStyle w:val="Paragraph1"/>
        <w:numPr>
          <w:ilvl w:val="3"/>
          <w:numId w:val="25"/>
        </w:numPr>
      </w:pPr>
      <w:r w:rsidRPr="004F17A0">
        <w:t>Harnessing:</w:t>
      </w:r>
    </w:p>
    <w:p w:rsidR="004F17A0" w:rsidRPr="006D072F" w:rsidRDefault="004F17A0" w:rsidP="001304C5">
      <w:pPr>
        <w:pStyle w:val="Subparagrapha"/>
        <w:tabs>
          <w:tab w:val="clear" w:pos="1962"/>
        </w:tabs>
        <w:ind w:left="1890" w:hanging="450"/>
      </w:pPr>
      <w:r w:rsidRPr="006D072F">
        <w:t>Harness couplings to restrain pressure piping.</w:t>
      </w:r>
      <w:r>
        <w:t xml:space="preserve">  For pipe</w:t>
      </w:r>
      <w:r w:rsidRPr="006D072F">
        <w:t>lines</w:t>
      </w:r>
      <w:r>
        <w:t xml:space="preserve"> that will be under pressure, test pressures</w:t>
      </w:r>
      <w:r w:rsidRPr="006D072F">
        <w:t xml:space="preserve"> are </w:t>
      </w:r>
      <w:r>
        <w:t xml:space="preserve">specified </w:t>
      </w:r>
      <w:r w:rsidRPr="006D072F">
        <w:t xml:space="preserve">in piping schedules in Section </w:t>
      </w:r>
      <w:r>
        <w:t>33 05 05, Buried Piping Installation, and Section 40 05 05, Exposed Piping Installation.</w:t>
      </w:r>
    </w:p>
    <w:p w:rsidR="004F17A0" w:rsidRDefault="004F17A0" w:rsidP="001304C5">
      <w:pPr>
        <w:pStyle w:val="Subparagrapha"/>
        <w:tabs>
          <w:tab w:val="clear" w:pos="1962"/>
        </w:tabs>
        <w:ind w:left="1890" w:hanging="450"/>
      </w:pPr>
      <w:r w:rsidRPr="005058AE">
        <w:t>Harnessing shall conform to details shown.</w:t>
      </w:r>
      <w:r>
        <w:t xml:space="preserve">  For buried or submerged applications, provide external bolting and other hardware of Type 316 stainless steel, including tie bolts, bolt plates, lugs, nuts, and washers.</w:t>
      </w:r>
    </w:p>
    <w:p w:rsidR="004F17A0" w:rsidRPr="006D072F" w:rsidRDefault="004F17A0" w:rsidP="001304C5">
      <w:pPr>
        <w:pStyle w:val="Subparagrapha"/>
        <w:tabs>
          <w:tab w:val="clear" w:pos="1962"/>
        </w:tabs>
        <w:ind w:left="1890" w:hanging="450"/>
      </w:pPr>
      <w:r w:rsidRPr="008B58F4">
        <w:t>On plain end piping, for harnessing couplings, provide anchor restraint system such as Dresser Piping Specialties STAR Anchor Style 443, or equal.</w:t>
      </w:r>
    </w:p>
    <w:p w:rsidR="004F17A0" w:rsidRPr="006D072F" w:rsidRDefault="004F17A0" w:rsidP="008402E2">
      <w:pPr>
        <w:pStyle w:val="Paragraph1"/>
      </w:pPr>
      <w:r w:rsidRPr="006D072F">
        <w:t>Remove pipe stop</w:t>
      </w:r>
      <w:r>
        <w:t>(s) if used,</w:t>
      </w:r>
      <w:r w:rsidRPr="006D072F">
        <w:t xml:space="preserve"> unless otherwise shown or specified.</w:t>
      </w:r>
    </w:p>
    <w:p w:rsidR="004F17A0" w:rsidRPr="006D072F" w:rsidRDefault="004F17A0" w:rsidP="008402E2">
      <w:pPr>
        <w:pStyle w:val="Paragraph"/>
      </w:pPr>
      <w:r w:rsidRPr="006D072F">
        <w:t xml:space="preserve">Flanged </w:t>
      </w:r>
      <w:r w:rsidRPr="008B58F4">
        <w:t>Coupling</w:t>
      </w:r>
      <w:r>
        <w:t xml:space="preserve"> </w:t>
      </w:r>
      <w:r w:rsidRPr="006D072F">
        <w:t xml:space="preserve">Adapters: </w:t>
      </w:r>
    </w:p>
    <w:p w:rsidR="004F17A0" w:rsidRDefault="004F17A0" w:rsidP="008402E2">
      <w:pPr>
        <w:pStyle w:val="Paragraph1"/>
      </w:pPr>
      <w:r w:rsidRPr="006D072F">
        <w:t xml:space="preserve">Description: One end of adapter shall be flanged and </w:t>
      </w:r>
      <w:r>
        <w:t>opposite</w:t>
      </w:r>
      <w:r w:rsidRPr="006D072F">
        <w:t xml:space="preserve"> end shall have sleeve</w:t>
      </w:r>
      <w:r>
        <w:t>-</w:t>
      </w:r>
      <w:r w:rsidRPr="006D072F">
        <w:t>type flexible coupling.</w:t>
      </w:r>
    </w:p>
    <w:p w:rsidR="004F17A0" w:rsidRPr="006D072F" w:rsidRDefault="004F17A0" w:rsidP="008402E2">
      <w:pPr>
        <w:pStyle w:val="Paragraph1"/>
      </w:pPr>
      <w:r w:rsidRPr="006D072F">
        <w:t>Product</w:t>
      </w:r>
      <w:r>
        <w:t>s</w:t>
      </w:r>
      <w:r w:rsidRPr="006D072F">
        <w:t xml:space="preserve"> and Manufacture</w:t>
      </w:r>
      <w:r>
        <w:t>rs</w:t>
      </w:r>
      <w:r w:rsidRPr="006D072F">
        <w:t xml:space="preserve">:  Provide one of the following: </w:t>
      </w:r>
    </w:p>
    <w:p w:rsidR="003676CC" w:rsidRPr="006A70F2" w:rsidRDefault="006A70F2" w:rsidP="006A70F2">
      <w:pPr>
        <w:pStyle w:val="CommentBox"/>
        <w:rPr>
          <w:rFonts w:ascii="Times New Roman" w:hAnsi="Times New Roman"/>
          <w:sz w:val="22"/>
        </w:rPr>
      </w:pPr>
      <w:r w:rsidRPr="006A70F2">
        <w:rPr>
          <w:rFonts w:ascii="Times New Roman" w:hAnsi="Times New Roman"/>
          <w:sz w:val="22"/>
        </w:rPr>
        <w:t>N</w:t>
      </w:r>
      <w:r w:rsidR="00A90BA2">
        <w:rPr>
          <w:rFonts w:ascii="Times New Roman" w:hAnsi="Times New Roman"/>
          <w:sz w:val="22"/>
        </w:rPr>
        <w:t>TS</w:t>
      </w:r>
      <w:r w:rsidRPr="006A70F2">
        <w:rPr>
          <w:rFonts w:ascii="Times New Roman" w:hAnsi="Times New Roman"/>
          <w:sz w:val="22"/>
        </w:rPr>
        <w:t xml:space="preserve">: </w:t>
      </w:r>
      <w:r w:rsidR="00A90BA2">
        <w:rPr>
          <w:rFonts w:ascii="Times New Roman" w:hAnsi="Times New Roman"/>
          <w:sz w:val="22"/>
        </w:rPr>
        <w:t xml:space="preserve"> F</w:t>
      </w:r>
      <w:r w:rsidRPr="006A70F2">
        <w:rPr>
          <w:rFonts w:ascii="Times New Roman" w:hAnsi="Times New Roman"/>
          <w:sz w:val="22"/>
        </w:rPr>
        <w:t xml:space="preserve">or flanged coupling adapters greater than 12-inch diameter and when steel flanged coupling adapters are acceptable, substitute </w:t>
      </w:r>
      <w:r w:rsidR="00A90BA2">
        <w:rPr>
          <w:rFonts w:ascii="Times New Roman" w:hAnsi="Times New Roman"/>
          <w:sz w:val="22"/>
        </w:rPr>
        <w:t>D</w:t>
      </w:r>
      <w:r w:rsidRPr="006A70F2">
        <w:rPr>
          <w:rFonts w:ascii="Times New Roman" w:hAnsi="Times New Roman"/>
          <w:sz w:val="22"/>
        </w:rPr>
        <w:t>resser “</w:t>
      </w:r>
      <w:r w:rsidR="00A90BA2">
        <w:rPr>
          <w:rFonts w:ascii="Times New Roman" w:hAnsi="Times New Roman"/>
          <w:sz w:val="22"/>
        </w:rPr>
        <w:t>S</w:t>
      </w:r>
      <w:r w:rsidRPr="006A70F2">
        <w:rPr>
          <w:rFonts w:ascii="Times New Roman" w:hAnsi="Times New Roman"/>
          <w:sz w:val="22"/>
        </w:rPr>
        <w:t>tyle 128” for “</w:t>
      </w:r>
      <w:r w:rsidR="00A90BA2">
        <w:rPr>
          <w:rFonts w:ascii="Times New Roman" w:hAnsi="Times New Roman"/>
          <w:sz w:val="22"/>
        </w:rPr>
        <w:t>S</w:t>
      </w:r>
      <w:r w:rsidRPr="006A70F2">
        <w:rPr>
          <w:rFonts w:ascii="Times New Roman" w:hAnsi="Times New Roman"/>
          <w:sz w:val="22"/>
        </w:rPr>
        <w:t xml:space="preserve">tyle 227”, and substitute </w:t>
      </w:r>
      <w:r w:rsidR="00A90BA2">
        <w:rPr>
          <w:rFonts w:ascii="Times New Roman" w:hAnsi="Times New Roman"/>
          <w:sz w:val="22"/>
        </w:rPr>
        <w:t>S</w:t>
      </w:r>
      <w:r w:rsidRPr="006A70F2">
        <w:rPr>
          <w:rFonts w:ascii="Times New Roman" w:hAnsi="Times New Roman"/>
          <w:sz w:val="22"/>
        </w:rPr>
        <w:t xml:space="preserve">mith </w:t>
      </w:r>
      <w:r w:rsidR="00A90BA2">
        <w:rPr>
          <w:rFonts w:ascii="Times New Roman" w:hAnsi="Times New Roman"/>
          <w:sz w:val="22"/>
        </w:rPr>
        <w:t>B</w:t>
      </w:r>
      <w:r w:rsidRPr="006A70F2">
        <w:rPr>
          <w:rFonts w:ascii="Times New Roman" w:hAnsi="Times New Roman"/>
          <w:sz w:val="22"/>
        </w:rPr>
        <w:t>lair “</w:t>
      </w:r>
      <w:r w:rsidR="00A90BA2">
        <w:rPr>
          <w:rFonts w:ascii="Times New Roman" w:hAnsi="Times New Roman"/>
          <w:sz w:val="22"/>
        </w:rPr>
        <w:t>S</w:t>
      </w:r>
      <w:r w:rsidRPr="006A70F2">
        <w:rPr>
          <w:rFonts w:ascii="Times New Roman" w:hAnsi="Times New Roman"/>
          <w:sz w:val="22"/>
        </w:rPr>
        <w:t xml:space="preserve">tyle </w:t>
      </w:r>
      <w:r w:rsidRPr="006A70F2">
        <w:rPr>
          <w:rFonts w:ascii="Times New Roman" w:hAnsi="Times New Roman"/>
          <w:sz w:val="22"/>
        </w:rPr>
        <w:lastRenderedPageBreak/>
        <w:t>913” for “</w:t>
      </w:r>
      <w:r w:rsidR="00A90BA2">
        <w:rPr>
          <w:rFonts w:ascii="Times New Roman" w:hAnsi="Times New Roman"/>
          <w:sz w:val="22"/>
        </w:rPr>
        <w:t>S</w:t>
      </w:r>
      <w:r w:rsidRPr="006A70F2">
        <w:rPr>
          <w:rFonts w:ascii="Times New Roman" w:hAnsi="Times New Roman"/>
          <w:sz w:val="22"/>
        </w:rPr>
        <w:t xml:space="preserve">tyle 912” below.  Dresser </w:t>
      </w:r>
      <w:r w:rsidR="00A90BA2">
        <w:rPr>
          <w:rFonts w:ascii="Times New Roman" w:hAnsi="Times New Roman"/>
          <w:sz w:val="22"/>
        </w:rPr>
        <w:t>S</w:t>
      </w:r>
      <w:r w:rsidRPr="006A70F2">
        <w:rPr>
          <w:rFonts w:ascii="Times New Roman" w:hAnsi="Times New Roman"/>
          <w:sz w:val="22"/>
        </w:rPr>
        <w:t xml:space="preserve">tyle 128 and </w:t>
      </w:r>
      <w:r w:rsidR="00A90BA2">
        <w:rPr>
          <w:rFonts w:ascii="Times New Roman" w:hAnsi="Times New Roman"/>
          <w:sz w:val="22"/>
        </w:rPr>
        <w:t>S</w:t>
      </w:r>
      <w:r w:rsidRPr="006A70F2">
        <w:rPr>
          <w:rFonts w:ascii="Times New Roman" w:hAnsi="Times New Roman"/>
          <w:sz w:val="22"/>
        </w:rPr>
        <w:t xml:space="preserve">mith </w:t>
      </w:r>
      <w:r w:rsidR="00A90BA2">
        <w:rPr>
          <w:rFonts w:ascii="Times New Roman" w:hAnsi="Times New Roman"/>
          <w:sz w:val="22"/>
        </w:rPr>
        <w:t>B</w:t>
      </w:r>
      <w:r w:rsidRPr="006A70F2">
        <w:rPr>
          <w:rFonts w:ascii="Times New Roman" w:hAnsi="Times New Roman"/>
          <w:sz w:val="22"/>
        </w:rPr>
        <w:t xml:space="preserve">lair </w:t>
      </w:r>
      <w:r w:rsidR="00A90BA2">
        <w:rPr>
          <w:rFonts w:ascii="Times New Roman" w:hAnsi="Times New Roman"/>
          <w:sz w:val="22"/>
        </w:rPr>
        <w:t>S</w:t>
      </w:r>
      <w:r w:rsidRPr="006A70F2">
        <w:rPr>
          <w:rFonts w:ascii="Times New Roman" w:hAnsi="Times New Roman"/>
          <w:sz w:val="22"/>
        </w:rPr>
        <w:t xml:space="preserve">tyle 913 (steel flanged adapter) are available in sizes from two-inch to 24-inch diameter as standard (up to 96-inch is available as custom).  Dresser </w:t>
      </w:r>
      <w:r w:rsidR="00A90BA2">
        <w:rPr>
          <w:rFonts w:ascii="Times New Roman" w:hAnsi="Times New Roman"/>
          <w:sz w:val="22"/>
        </w:rPr>
        <w:t>S</w:t>
      </w:r>
      <w:r w:rsidRPr="006A70F2">
        <w:rPr>
          <w:rFonts w:ascii="Times New Roman" w:hAnsi="Times New Roman"/>
          <w:sz w:val="22"/>
        </w:rPr>
        <w:t xml:space="preserve">tyle 227 and </w:t>
      </w:r>
      <w:r w:rsidR="00A90BA2">
        <w:rPr>
          <w:rFonts w:ascii="Times New Roman" w:hAnsi="Times New Roman"/>
          <w:sz w:val="22"/>
        </w:rPr>
        <w:t>S</w:t>
      </w:r>
      <w:r w:rsidRPr="006A70F2">
        <w:rPr>
          <w:rFonts w:ascii="Times New Roman" w:hAnsi="Times New Roman"/>
          <w:sz w:val="22"/>
        </w:rPr>
        <w:t xml:space="preserve">mith </w:t>
      </w:r>
      <w:r w:rsidR="00A90BA2">
        <w:rPr>
          <w:rFonts w:ascii="Times New Roman" w:hAnsi="Times New Roman"/>
          <w:sz w:val="22"/>
        </w:rPr>
        <w:t>B</w:t>
      </w:r>
      <w:r w:rsidRPr="006A70F2">
        <w:rPr>
          <w:rFonts w:ascii="Times New Roman" w:hAnsi="Times New Roman"/>
          <w:sz w:val="22"/>
        </w:rPr>
        <w:t xml:space="preserve">lair </w:t>
      </w:r>
      <w:r w:rsidR="00A90BA2">
        <w:rPr>
          <w:rFonts w:ascii="Times New Roman" w:hAnsi="Times New Roman"/>
          <w:sz w:val="22"/>
        </w:rPr>
        <w:t>S</w:t>
      </w:r>
      <w:r w:rsidRPr="006A70F2">
        <w:rPr>
          <w:rFonts w:ascii="Times New Roman" w:hAnsi="Times New Roman"/>
          <w:sz w:val="22"/>
        </w:rPr>
        <w:t xml:space="preserve">tyle 912 (cast-iron flanged adapter) are available in sizes from three-inch to 12-inch diameter for the following pipe materials: steel, asbestos cement, cast or ductile iron, and </w:t>
      </w:r>
      <w:r w:rsidR="00A90BA2">
        <w:rPr>
          <w:rFonts w:ascii="Times New Roman" w:hAnsi="Times New Roman"/>
          <w:sz w:val="22"/>
        </w:rPr>
        <w:t>PVC.</w:t>
      </w:r>
    </w:p>
    <w:p w:rsidR="00A90BA2" w:rsidRDefault="00A90BA2" w:rsidP="001304C5">
      <w:pPr>
        <w:pStyle w:val="Subparagrapha"/>
        <w:tabs>
          <w:tab w:val="clear" w:pos="1962"/>
        </w:tabs>
        <w:ind w:left="1890" w:hanging="450"/>
      </w:pPr>
      <w:r w:rsidRPr="006D072F">
        <w:t xml:space="preserve">Style </w:t>
      </w:r>
      <w:r>
        <w:t>2</w:t>
      </w:r>
      <w:r w:rsidRPr="006D072F">
        <w:t xml:space="preserve">27, as manufactured by </w:t>
      </w:r>
      <w:r>
        <w:t>Dresser Piping Specialties, part of Dresser, Inc.</w:t>
      </w:r>
      <w:r w:rsidRPr="006D072F">
        <w:t xml:space="preserve"> </w:t>
      </w:r>
    </w:p>
    <w:p w:rsidR="00F07C9F" w:rsidRDefault="00A90BA2" w:rsidP="00F07C9F">
      <w:pPr>
        <w:pStyle w:val="Subparagrapha"/>
        <w:tabs>
          <w:tab w:val="clear" w:pos="1962"/>
        </w:tabs>
        <w:ind w:left="1890" w:hanging="450"/>
      </w:pPr>
      <w:r w:rsidRPr="008B58F4">
        <w:t>Style 912, by Smith Blair, Inc.</w:t>
      </w:r>
    </w:p>
    <w:p w:rsidR="00F07C9F" w:rsidRPr="008B58F4" w:rsidRDefault="00F07C9F" w:rsidP="00F07C9F">
      <w:pPr>
        <w:pStyle w:val="Subparagrapha"/>
        <w:tabs>
          <w:tab w:val="clear" w:pos="1962"/>
        </w:tabs>
        <w:ind w:left="1890" w:hanging="450"/>
      </w:pPr>
      <w:r>
        <w:t>O</w:t>
      </w:r>
      <w:r w:rsidRPr="008B58F4">
        <w:t>r</w:t>
      </w:r>
      <w:r>
        <w:t xml:space="preserve"> Engineer approved</w:t>
      </w:r>
      <w:r w:rsidRPr="008B58F4">
        <w:t xml:space="preserve"> equal.</w:t>
      </w:r>
    </w:p>
    <w:p w:rsidR="00A90BA2" w:rsidRDefault="00A90BA2" w:rsidP="00F07C9F">
      <w:pPr>
        <w:pStyle w:val="Subparagrapha"/>
        <w:numPr>
          <w:ilvl w:val="0"/>
          <w:numId w:val="0"/>
        </w:numPr>
        <w:ind w:left="1890"/>
      </w:pPr>
    </w:p>
    <w:p w:rsidR="00A90BA2" w:rsidRPr="006D072F" w:rsidRDefault="00A90BA2" w:rsidP="00A90BA2">
      <w:pPr>
        <w:pStyle w:val="Paragraph1"/>
      </w:pPr>
      <w:r w:rsidRPr="006D072F">
        <w:t>Pressure and Service: Same as connected piping.</w:t>
      </w:r>
    </w:p>
    <w:p w:rsidR="00A90BA2" w:rsidRPr="00A90BA2" w:rsidRDefault="00A90BA2" w:rsidP="00A90BA2">
      <w:pPr>
        <w:pStyle w:val="CommentBox"/>
        <w:rPr>
          <w:rFonts w:ascii="Times New Roman" w:hAnsi="Times New Roman"/>
          <w:sz w:val="22"/>
        </w:rPr>
      </w:pPr>
      <w:r w:rsidRPr="00A90BA2">
        <w:rPr>
          <w:rFonts w:ascii="Times New Roman" w:hAnsi="Times New Roman"/>
          <w:sz w:val="22"/>
        </w:rPr>
        <w:t>N</w:t>
      </w:r>
      <w:r>
        <w:rPr>
          <w:rFonts w:ascii="Times New Roman" w:hAnsi="Times New Roman"/>
          <w:sz w:val="22"/>
        </w:rPr>
        <w:t>TS</w:t>
      </w:r>
      <w:r w:rsidRPr="00A90BA2">
        <w:rPr>
          <w:rFonts w:ascii="Times New Roman" w:hAnsi="Times New Roman"/>
          <w:sz w:val="22"/>
        </w:rPr>
        <w:t xml:space="preserve">: </w:t>
      </w:r>
      <w:r>
        <w:rPr>
          <w:rFonts w:ascii="Times New Roman" w:hAnsi="Times New Roman"/>
          <w:sz w:val="22"/>
        </w:rPr>
        <w:t xml:space="preserve"> I</w:t>
      </w:r>
      <w:r w:rsidRPr="00A90BA2">
        <w:rPr>
          <w:rFonts w:ascii="Times New Roman" w:hAnsi="Times New Roman"/>
          <w:sz w:val="22"/>
        </w:rPr>
        <w:t xml:space="preserve">f the pipe is steel or if there will be no problem with corrosion, in </w:t>
      </w:r>
      <w:r>
        <w:rPr>
          <w:rFonts w:ascii="Times New Roman" w:hAnsi="Times New Roman"/>
          <w:sz w:val="22"/>
        </w:rPr>
        <w:t>P</w:t>
      </w:r>
      <w:r w:rsidRPr="00A90BA2">
        <w:rPr>
          <w:rFonts w:ascii="Times New Roman" w:hAnsi="Times New Roman"/>
          <w:sz w:val="22"/>
        </w:rPr>
        <w:t>aragraph “3” below substitute “steel” for ductile</w:t>
      </w:r>
      <w:r w:rsidRPr="00A90BA2">
        <w:rPr>
          <w:rFonts w:ascii="Times New Roman" w:hAnsi="Times New Roman"/>
          <w:sz w:val="22"/>
        </w:rPr>
        <w:noBreakHyphen/>
        <w:t xml:space="preserve">iron and coordinate with model numbers specified in </w:t>
      </w:r>
      <w:r>
        <w:rPr>
          <w:rFonts w:ascii="Times New Roman" w:hAnsi="Times New Roman"/>
          <w:sz w:val="22"/>
        </w:rPr>
        <w:t>P</w:t>
      </w:r>
      <w:r w:rsidRPr="00A90BA2">
        <w:rPr>
          <w:rFonts w:ascii="Times New Roman" w:hAnsi="Times New Roman"/>
          <w:sz w:val="22"/>
        </w:rPr>
        <w:t>aragraph “2” above.</w:t>
      </w:r>
    </w:p>
    <w:p w:rsidR="00A90BA2" w:rsidRPr="006D072F" w:rsidRDefault="00A90BA2" w:rsidP="00A90BA2">
      <w:pPr>
        <w:pStyle w:val="Paragraph1"/>
      </w:pPr>
      <w:r w:rsidRPr="00A90BA2">
        <w:t>Material: Ductile iron</w:t>
      </w:r>
      <w:r w:rsidRPr="008B58F4">
        <w:t>.</w:t>
      </w:r>
    </w:p>
    <w:p w:rsidR="00A90BA2" w:rsidRPr="00A90BA2" w:rsidRDefault="00A90BA2" w:rsidP="00A90BA2">
      <w:pPr>
        <w:pStyle w:val="CommentBox"/>
        <w:rPr>
          <w:rFonts w:ascii="Times New Roman" w:hAnsi="Times New Roman"/>
          <w:sz w:val="22"/>
        </w:rPr>
      </w:pPr>
      <w:r w:rsidRPr="00A90BA2">
        <w:rPr>
          <w:rFonts w:ascii="Times New Roman" w:hAnsi="Times New Roman"/>
          <w:sz w:val="22"/>
        </w:rPr>
        <w:t>N</w:t>
      </w:r>
      <w:r>
        <w:rPr>
          <w:rFonts w:ascii="Times New Roman" w:hAnsi="Times New Roman"/>
          <w:sz w:val="22"/>
        </w:rPr>
        <w:t>TS</w:t>
      </w:r>
      <w:r w:rsidRPr="00A90BA2">
        <w:rPr>
          <w:rFonts w:ascii="Times New Roman" w:hAnsi="Times New Roman"/>
          <w:sz w:val="22"/>
        </w:rPr>
        <w:t xml:space="preserve">: </w:t>
      </w:r>
      <w:r>
        <w:rPr>
          <w:rFonts w:ascii="Times New Roman" w:hAnsi="Times New Roman"/>
          <w:sz w:val="22"/>
        </w:rPr>
        <w:t>In P</w:t>
      </w:r>
      <w:r w:rsidRPr="00A90BA2">
        <w:rPr>
          <w:rFonts w:ascii="Times New Roman" w:hAnsi="Times New Roman"/>
          <w:sz w:val="22"/>
        </w:rPr>
        <w:t xml:space="preserve">aragraph “5”, below, special rubber gaskets are available for different conditions.  Retain “recommended by the manufacturer” or consult with specified manufacturers and insert at </w:t>
      </w:r>
      <w:r>
        <w:rPr>
          <w:rFonts w:ascii="Times New Roman" w:hAnsi="Times New Roman"/>
          <w:sz w:val="22"/>
        </w:rPr>
        <w:t>N</w:t>
      </w:r>
      <w:r w:rsidRPr="00A90BA2">
        <w:rPr>
          <w:rFonts w:ascii="Times New Roman" w:hAnsi="Times New Roman"/>
          <w:sz w:val="22"/>
        </w:rPr>
        <w:t xml:space="preserve">o. 1 the gasket material.  Paragraph “6”, below, </w:t>
      </w:r>
      <w:proofErr w:type="gramStart"/>
      <w:r w:rsidRPr="00A90BA2">
        <w:rPr>
          <w:rFonts w:ascii="Times New Roman" w:hAnsi="Times New Roman"/>
          <w:sz w:val="22"/>
        </w:rPr>
        <w:t>may</w:t>
      </w:r>
      <w:proofErr w:type="gramEnd"/>
      <w:r w:rsidRPr="00A90BA2">
        <w:rPr>
          <w:rFonts w:ascii="Times New Roman" w:hAnsi="Times New Roman"/>
          <w:sz w:val="22"/>
        </w:rPr>
        <w:t xml:space="preserve"> revised to standard-strength bolts and nuts if acceptable. </w:t>
      </w:r>
    </w:p>
    <w:p w:rsidR="00A90BA2" w:rsidRPr="006D072F" w:rsidRDefault="00A90BA2" w:rsidP="00A90BA2">
      <w:pPr>
        <w:pStyle w:val="Paragraph1"/>
      </w:pPr>
      <w:r w:rsidRPr="006D072F">
        <w:t xml:space="preserve">Gasket:  </w:t>
      </w:r>
      <w:r>
        <w:t>Recommended by the manufacturer</w:t>
      </w:r>
      <w:r w:rsidRPr="006D072F">
        <w:t xml:space="preserve"> (</w:t>
      </w:r>
      <w:r w:rsidRPr="006D072F">
        <w:noBreakHyphen/>
      </w:r>
      <w:r w:rsidRPr="006D072F">
        <w:noBreakHyphen/>
        <w:t>1</w:t>
      </w:r>
      <w:r w:rsidRPr="006D072F">
        <w:noBreakHyphen/>
      </w:r>
      <w:r w:rsidRPr="006D072F">
        <w:noBreakHyphen/>
        <w:t>).</w:t>
      </w:r>
    </w:p>
    <w:p w:rsidR="00A90BA2" w:rsidRPr="006D072F" w:rsidRDefault="00A90BA2" w:rsidP="00A90BA2">
      <w:pPr>
        <w:pStyle w:val="Paragraph1"/>
      </w:pPr>
      <w:r w:rsidRPr="006D072F">
        <w:t xml:space="preserve">Bolts and Nuts: </w:t>
      </w:r>
      <w:r>
        <w:t xml:space="preserve"> </w:t>
      </w:r>
      <w:r w:rsidRPr="006D072F">
        <w:t>Alloy steel, corrosion</w:t>
      </w:r>
      <w:r w:rsidRPr="006D072F">
        <w:noBreakHyphen/>
        <w:t>resistant, prime</w:t>
      </w:r>
      <w:r>
        <w:t>r-</w:t>
      </w:r>
      <w:r w:rsidRPr="006D072F">
        <w:t>coated.</w:t>
      </w:r>
      <w:r>
        <w:t xml:space="preserve">  For buried or submerged applications, provide stainless steel bolts complete with washers complying with ASTM F593, AISI Type 316 and </w:t>
      </w:r>
      <w:proofErr w:type="spellStart"/>
      <w:r>
        <w:t>nitrided</w:t>
      </w:r>
      <w:proofErr w:type="spellEnd"/>
      <w:r>
        <w:t xml:space="preserve"> stainless nuts.  </w:t>
      </w:r>
    </w:p>
    <w:p w:rsidR="00A90BA2" w:rsidRPr="00A90BA2" w:rsidRDefault="00A90BA2" w:rsidP="00A90BA2">
      <w:pPr>
        <w:pStyle w:val="CommentBox"/>
        <w:rPr>
          <w:rFonts w:ascii="Times New Roman" w:hAnsi="Times New Roman"/>
          <w:sz w:val="22"/>
        </w:rPr>
      </w:pPr>
      <w:r w:rsidRPr="00A90BA2">
        <w:rPr>
          <w:rFonts w:ascii="Times New Roman" w:hAnsi="Times New Roman"/>
          <w:sz w:val="22"/>
        </w:rPr>
        <w:t>N</w:t>
      </w:r>
      <w:r>
        <w:rPr>
          <w:rFonts w:ascii="Times New Roman" w:hAnsi="Times New Roman"/>
          <w:sz w:val="22"/>
        </w:rPr>
        <w:t>TS</w:t>
      </w:r>
      <w:r w:rsidRPr="00A90BA2">
        <w:rPr>
          <w:rFonts w:ascii="Times New Roman" w:hAnsi="Times New Roman"/>
          <w:sz w:val="22"/>
        </w:rPr>
        <w:t xml:space="preserve">: </w:t>
      </w:r>
      <w:r>
        <w:rPr>
          <w:rFonts w:ascii="Times New Roman" w:hAnsi="Times New Roman"/>
          <w:sz w:val="22"/>
        </w:rPr>
        <w:t xml:space="preserve"> Retain one version of P</w:t>
      </w:r>
      <w:r w:rsidRPr="00A90BA2">
        <w:rPr>
          <w:rFonts w:ascii="Times New Roman" w:hAnsi="Times New Roman"/>
          <w:sz w:val="22"/>
        </w:rPr>
        <w:t>aragraph “7” below and delete the other.  Edit to suit the project.  Use the second version when complete harnessing details are included on the drawings; otherwise, use the first version.</w:t>
      </w:r>
    </w:p>
    <w:p w:rsidR="00DE06CF" w:rsidRPr="006D072F" w:rsidRDefault="00DE06CF" w:rsidP="00DE06CF">
      <w:pPr>
        <w:pStyle w:val="Paragraph1"/>
      </w:pPr>
      <w:r>
        <w:t>Harnessing:</w:t>
      </w:r>
    </w:p>
    <w:p w:rsidR="00DE06CF" w:rsidRPr="006D072F" w:rsidRDefault="00DE06CF" w:rsidP="001304C5">
      <w:pPr>
        <w:pStyle w:val="Subparagrapha"/>
        <w:tabs>
          <w:tab w:val="clear" w:pos="1962"/>
        </w:tabs>
        <w:ind w:left="1890" w:hanging="450"/>
      </w:pPr>
      <w:r w:rsidRPr="006D072F">
        <w:t xml:space="preserve">Harness adapters to restrain pressure piping.  </w:t>
      </w:r>
      <w:r>
        <w:t>F</w:t>
      </w:r>
      <w:r w:rsidRPr="006D072F">
        <w:t xml:space="preserve">or pressure </w:t>
      </w:r>
      <w:r>
        <w:t>pipelines, test pressures</w:t>
      </w:r>
      <w:r w:rsidRPr="006D072F">
        <w:t xml:space="preserve"> are included in piping schedules in </w:t>
      </w:r>
      <w:r>
        <w:t>Piping Installation Sections.</w:t>
      </w:r>
    </w:p>
    <w:p w:rsidR="00DE06CF" w:rsidRPr="006D072F" w:rsidRDefault="00DE06CF" w:rsidP="001304C5">
      <w:pPr>
        <w:pStyle w:val="Subparagrapha"/>
        <w:tabs>
          <w:tab w:val="clear" w:pos="1962"/>
        </w:tabs>
        <w:ind w:left="1890" w:hanging="450"/>
      </w:pPr>
      <w:r w:rsidRPr="006D072F">
        <w:t xml:space="preserve">For </w:t>
      </w:r>
      <w:r>
        <w:t xml:space="preserve">flanged </w:t>
      </w:r>
      <w:r w:rsidRPr="006D072F">
        <w:t>adapters 12</w:t>
      </w:r>
      <w:r w:rsidRPr="006D072F">
        <w:noBreakHyphen/>
        <w:t xml:space="preserve">inch diameter and </w:t>
      </w:r>
      <w:r>
        <w:t>smaller,</w:t>
      </w:r>
      <w:r w:rsidRPr="006D072F">
        <w:t xml:space="preserve"> provide 1/2</w:t>
      </w:r>
      <w:r w:rsidRPr="006D072F">
        <w:noBreakHyphen/>
        <w:t xml:space="preserve">inch </w:t>
      </w:r>
      <w:r>
        <w:t xml:space="preserve">diameter (minimum) Type 316 </w:t>
      </w:r>
      <w:r w:rsidRPr="006D072F">
        <w:t>stainless steel anchor studs installed in pressure</w:t>
      </w:r>
      <w:r>
        <w:t>-</w:t>
      </w:r>
      <w:r w:rsidRPr="006D072F">
        <w:t>tight anchor boss.</w:t>
      </w:r>
      <w:r>
        <w:t xml:space="preserve">  For buried or submerged applications, provide external bolting and other hardware of Type 316 stainless steel, including tie bolts, bolt plates, lugs, nuts, and washers.  </w:t>
      </w:r>
      <w:r w:rsidRPr="006D072F">
        <w:t xml:space="preserve">Provide number of studs required to restrain test pressure and service conditions.  Harness shall be as designed and recommended by </w:t>
      </w:r>
      <w:r>
        <w:t xml:space="preserve">flanged adapter </w:t>
      </w:r>
      <w:r w:rsidRPr="006D072F">
        <w:t xml:space="preserve">manufacturer.  </w:t>
      </w:r>
      <w:r>
        <w:t xml:space="preserve">Provide </w:t>
      </w:r>
      <w:r w:rsidRPr="006D072F">
        <w:t xml:space="preserve">the following minimum anchor studs unless otherwise approved by </w:t>
      </w:r>
      <w:r>
        <w:t>Engineer</w:t>
      </w:r>
      <w:r w:rsidRPr="006D072F">
        <w:t xml:space="preserve">. </w:t>
      </w:r>
    </w:p>
    <w:p w:rsidR="00DE06CF" w:rsidRPr="00AE23D8" w:rsidRDefault="00AE23D8" w:rsidP="00AE23D8">
      <w:pPr>
        <w:pStyle w:val="CommentBox"/>
        <w:rPr>
          <w:rFonts w:ascii="Times New Roman" w:hAnsi="Times New Roman"/>
          <w:sz w:val="22"/>
        </w:rPr>
      </w:pPr>
      <w:r w:rsidRPr="00AE23D8">
        <w:rPr>
          <w:rFonts w:ascii="Times New Roman" w:hAnsi="Times New Roman"/>
          <w:sz w:val="22"/>
        </w:rPr>
        <w:t>N</w:t>
      </w:r>
      <w:r>
        <w:rPr>
          <w:rFonts w:ascii="Times New Roman" w:hAnsi="Times New Roman"/>
          <w:sz w:val="22"/>
        </w:rPr>
        <w:t>TS</w:t>
      </w:r>
      <w:r w:rsidRPr="00AE23D8">
        <w:rPr>
          <w:rFonts w:ascii="Times New Roman" w:hAnsi="Times New Roman"/>
          <w:sz w:val="22"/>
        </w:rPr>
        <w:t xml:space="preserve">: </w:t>
      </w:r>
      <w:r>
        <w:rPr>
          <w:rFonts w:ascii="Times New Roman" w:hAnsi="Times New Roman"/>
          <w:sz w:val="22"/>
        </w:rPr>
        <w:t xml:space="preserve"> S</w:t>
      </w:r>
      <w:r w:rsidRPr="00AE23D8">
        <w:rPr>
          <w:rFonts w:ascii="Times New Roman" w:hAnsi="Times New Roman"/>
          <w:sz w:val="22"/>
        </w:rPr>
        <w:t xml:space="preserve">tuds specified below are suitable for 175 psi.  Edit as required to suit service conditions.  For flanged adapters on pump discharge outlets, edit this section to require conformance to hydraulic institute standards for allowable nozzle loads </w:t>
      </w:r>
    </w:p>
    <w:p w:rsidR="00AE23D8" w:rsidRPr="006D072F" w:rsidRDefault="00407DCD" w:rsidP="00407DCD">
      <w:pPr>
        <w:pStyle w:val="Subparagraph1"/>
      </w:pPr>
      <w:r>
        <w:t>S</w:t>
      </w:r>
      <w:r w:rsidR="00AE23D8">
        <w:t>ix</w:t>
      </w:r>
      <w:r w:rsidR="00AE23D8" w:rsidRPr="006D072F">
        <w:noBreakHyphen/>
        <w:t xml:space="preserve">inch </w:t>
      </w:r>
      <w:r w:rsidR="00AE23D8">
        <w:t xml:space="preserve">Diameter </w:t>
      </w:r>
      <w:r w:rsidR="00AE23D8" w:rsidRPr="006D072F">
        <w:t xml:space="preserve">and </w:t>
      </w:r>
      <w:r w:rsidR="00AE23D8">
        <w:t>Smaller</w:t>
      </w:r>
      <w:r w:rsidR="00AE23D8" w:rsidRPr="006D072F">
        <w:t xml:space="preserve">: </w:t>
      </w:r>
      <w:r w:rsidR="00AE23D8">
        <w:t>Two</w:t>
      </w:r>
    </w:p>
    <w:p w:rsidR="00AE23D8" w:rsidRPr="006D072F" w:rsidRDefault="00AE23D8" w:rsidP="00407DCD">
      <w:pPr>
        <w:pStyle w:val="Subparagraph1"/>
      </w:pPr>
      <w:r>
        <w:t>Eight</w:t>
      </w:r>
      <w:r w:rsidRPr="006D072F">
        <w:noBreakHyphen/>
        <w:t xml:space="preserve">inch </w:t>
      </w:r>
      <w:r>
        <w:t>Diameter</w:t>
      </w:r>
      <w:r w:rsidRPr="006D072F">
        <w:t xml:space="preserve"> and </w:t>
      </w:r>
      <w:r>
        <w:t>Smaller</w:t>
      </w:r>
      <w:r w:rsidRPr="006D072F">
        <w:t xml:space="preserve">: </w:t>
      </w:r>
      <w:r>
        <w:t>Four</w:t>
      </w:r>
    </w:p>
    <w:p w:rsidR="00AE23D8" w:rsidRPr="006D072F" w:rsidRDefault="00AE23D8" w:rsidP="00407DCD">
      <w:pPr>
        <w:pStyle w:val="Subparagraph1"/>
      </w:pPr>
      <w:r>
        <w:t>Ten</w:t>
      </w:r>
      <w:r w:rsidRPr="006D072F">
        <w:noBreakHyphen/>
        <w:t xml:space="preserve">inch </w:t>
      </w:r>
      <w:r>
        <w:t>Diameter</w:t>
      </w:r>
      <w:r w:rsidRPr="006D072F">
        <w:t xml:space="preserve"> and </w:t>
      </w:r>
      <w:r>
        <w:t>Smaller</w:t>
      </w:r>
      <w:r w:rsidRPr="006D072F">
        <w:t xml:space="preserve">: </w:t>
      </w:r>
      <w:r>
        <w:t>Six</w:t>
      </w:r>
    </w:p>
    <w:p w:rsidR="00AE23D8" w:rsidRDefault="00AE23D8" w:rsidP="00407DCD">
      <w:pPr>
        <w:pStyle w:val="Subparagraph1"/>
      </w:pPr>
      <w:r>
        <w:t>Twelve</w:t>
      </w:r>
      <w:r w:rsidRPr="006D072F">
        <w:noBreakHyphen/>
        <w:t xml:space="preserve">inch </w:t>
      </w:r>
      <w:r>
        <w:t>Diameter</w:t>
      </w:r>
      <w:r w:rsidRPr="006D072F">
        <w:t xml:space="preserve"> and </w:t>
      </w:r>
      <w:r>
        <w:t>Smaller</w:t>
      </w:r>
      <w:r w:rsidRPr="006D072F">
        <w:t xml:space="preserve">: </w:t>
      </w:r>
      <w:r>
        <w:t>Eight</w:t>
      </w:r>
    </w:p>
    <w:p w:rsidR="00407DCD" w:rsidRDefault="00407DCD" w:rsidP="001304C5">
      <w:pPr>
        <w:pStyle w:val="Subparagrapha"/>
        <w:tabs>
          <w:tab w:val="clear" w:pos="1962"/>
        </w:tabs>
        <w:ind w:left="1890" w:hanging="450"/>
      </w:pPr>
      <w:r w:rsidRPr="006D072F">
        <w:lastRenderedPageBreak/>
        <w:t>For adapters larger than 12</w:t>
      </w:r>
      <w:r w:rsidRPr="006D072F">
        <w:noBreakHyphen/>
        <w:t>inch diameter</w:t>
      </w:r>
      <w:r>
        <w:t>,</w:t>
      </w:r>
      <w:r w:rsidRPr="006D072F">
        <w:t xml:space="preserve"> provide split</w:t>
      </w:r>
      <w:r w:rsidRPr="006D072F">
        <w:noBreakHyphen/>
        <w:t xml:space="preserve">ring harness clamps with minimum of </w:t>
      </w:r>
      <w:r>
        <w:t>four</w:t>
      </w:r>
      <w:r w:rsidRPr="006D072F">
        <w:t xml:space="preserve"> corrosion</w:t>
      </w:r>
      <w:r>
        <w:t>-</w:t>
      </w:r>
      <w:r w:rsidRPr="006D072F">
        <w:t>resistant alloy steel bolts.</w:t>
      </w:r>
      <w:r>
        <w:t xml:space="preserve">  For buried or submerged applications, provide external bolting and other hardware of Type 316 stainless steel, including tie bolts, bolt plates, lugs, nuts, and washers.</w:t>
      </w:r>
      <w:r w:rsidRPr="006D072F">
        <w:t xml:space="preserve">  Harness assembly shall be as designed and recommended by </w:t>
      </w:r>
      <w:r>
        <w:t xml:space="preserve">flanged adapter </w:t>
      </w:r>
      <w:r w:rsidRPr="006D072F">
        <w:t xml:space="preserve">manufacturer.  Dimensions, sizes, spacing and materials shall be suitable for service and conditions encountered and shall be approved by </w:t>
      </w:r>
      <w:r>
        <w:t>Engineer</w:t>
      </w:r>
      <w:r w:rsidRPr="006D072F">
        <w:t>.</w:t>
      </w:r>
    </w:p>
    <w:p w:rsidR="00AE23D8" w:rsidRPr="006D072F" w:rsidRDefault="00AE23D8" w:rsidP="00407DCD">
      <w:pPr>
        <w:pStyle w:val="Paragraph1"/>
        <w:numPr>
          <w:ilvl w:val="3"/>
          <w:numId w:val="26"/>
        </w:numPr>
      </w:pPr>
      <w:r w:rsidRPr="006D072F">
        <w:t>Harnessing:</w:t>
      </w:r>
    </w:p>
    <w:p w:rsidR="00AE23D8" w:rsidRPr="006D072F" w:rsidRDefault="00AE23D8" w:rsidP="001304C5">
      <w:pPr>
        <w:pStyle w:val="Subparagrapha"/>
        <w:tabs>
          <w:tab w:val="clear" w:pos="1962"/>
        </w:tabs>
        <w:ind w:left="1890" w:hanging="450"/>
      </w:pPr>
      <w:r w:rsidRPr="006D072F">
        <w:t>Harness couplings to restrain pressure piping.</w:t>
      </w:r>
      <w:r>
        <w:t xml:space="preserve">  F</w:t>
      </w:r>
      <w:r w:rsidRPr="006D072F">
        <w:t xml:space="preserve">or pressure </w:t>
      </w:r>
      <w:r>
        <w:t>pipelines, test pressures</w:t>
      </w:r>
      <w:r w:rsidRPr="006D072F">
        <w:t xml:space="preserve"> are included in piping schedules in Section </w:t>
      </w:r>
      <w:r>
        <w:t>33 05 05, Buried Piping Installation, and Section 40 05 05, Exposed Piping Installation.</w:t>
      </w:r>
    </w:p>
    <w:p w:rsidR="00AE23D8" w:rsidRPr="006D072F" w:rsidRDefault="00AE23D8" w:rsidP="001304C5">
      <w:pPr>
        <w:pStyle w:val="Subparagrapha"/>
        <w:tabs>
          <w:tab w:val="clear" w:pos="1962"/>
        </w:tabs>
        <w:ind w:left="1890" w:hanging="450"/>
      </w:pPr>
      <w:r w:rsidRPr="006D072F">
        <w:t>Harnessing shall conform to details shown.</w:t>
      </w:r>
      <w:r>
        <w:t xml:space="preserve">  For buried or submerged applications, provide external bolting and other hardware of Type 316 stainless steel, including tie bolts, bolt plates, lugs, nuts, and washers.</w:t>
      </w:r>
    </w:p>
    <w:p w:rsidR="00AE23D8" w:rsidRPr="006D072F" w:rsidRDefault="00AE23D8" w:rsidP="00407DCD">
      <w:pPr>
        <w:pStyle w:val="Paragraph"/>
      </w:pPr>
      <w:r w:rsidRPr="006D072F">
        <w:t>Split</w:t>
      </w:r>
      <w:r>
        <w:t>-t</w:t>
      </w:r>
      <w:r w:rsidRPr="006D072F">
        <w:t>ype Grooved or Shouldered End Couplings:</w:t>
      </w:r>
    </w:p>
    <w:p w:rsidR="00AE23D8" w:rsidRPr="006D072F" w:rsidRDefault="00AE23D8" w:rsidP="00407DCD">
      <w:pPr>
        <w:pStyle w:val="Paragraph1"/>
      </w:pPr>
      <w:r w:rsidRPr="006D072F">
        <w:t>Pressure and Service: Same as connected piping.  Use shouldered end where required by pressure rating.</w:t>
      </w:r>
    </w:p>
    <w:p w:rsidR="00407DCD" w:rsidRPr="00407DCD" w:rsidRDefault="00407DCD" w:rsidP="00407DCD">
      <w:pPr>
        <w:pStyle w:val="CommentBox"/>
        <w:rPr>
          <w:rFonts w:ascii="Times New Roman" w:hAnsi="Times New Roman"/>
          <w:sz w:val="22"/>
        </w:rPr>
      </w:pPr>
      <w:r w:rsidRPr="00407DCD">
        <w:rPr>
          <w:rFonts w:ascii="Times New Roman" w:hAnsi="Times New Roman"/>
          <w:sz w:val="22"/>
        </w:rPr>
        <w:t>N</w:t>
      </w:r>
      <w:r>
        <w:rPr>
          <w:rFonts w:ascii="Times New Roman" w:hAnsi="Times New Roman"/>
          <w:sz w:val="22"/>
        </w:rPr>
        <w:t>TS</w:t>
      </w:r>
      <w:r w:rsidRPr="00407DCD">
        <w:rPr>
          <w:rFonts w:ascii="Times New Roman" w:hAnsi="Times New Roman"/>
          <w:sz w:val="22"/>
        </w:rPr>
        <w:t xml:space="preserve">: </w:t>
      </w:r>
      <w:r>
        <w:rPr>
          <w:rFonts w:ascii="Times New Roman" w:hAnsi="Times New Roman"/>
          <w:sz w:val="22"/>
        </w:rPr>
        <w:t>F</w:t>
      </w:r>
      <w:r w:rsidRPr="00407DCD">
        <w:rPr>
          <w:rFonts w:ascii="Times New Roman" w:hAnsi="Times New Roman"/>
          <w:sz w:val="22"/>
        </w:rPr>
        <w:t xml:space="preserve">or piping other than steel (where both rigid and flexible couplings are specified below), the couplings in </w:t>
      </w:r>
      <w:r>
        <w:rPr>
          <w:rFonts w:ascii="Times New Roman" w:hAnsi="Times New Roman"/>
          <w:sz w:val="22"/>
        </w:rPr>
        <w:t>P</w:t>
      </w:r>
      <w:r w:rsidRPr="00407DCD">
        <w:rPr>
          <w:rFonts w:ascii="Times New Roman" w:hAnsi="Times New Roman"/>
          <w:sz w:val="22"/>
        </w:rPr>
        <w:t>aragraph “2” are flexible.  Most of the flexible couplings specified have rigid counterparts by the named manufacturers.  Edit to suit the project.</w:t>
      </w:r>
    </w:p>
    <w:p w:rsidR="00407DCD" w:rsidRPr="00407DCD" w:rsidRDefault="00407DCD" w:rsidP="00407DCD">
      <w:pPr>
        <w:pStyle w:val="CommentBox"/>
        <w:rPr>
          <w:rFonts w:ascii="Times New Roman" w:hAnsi="Times New Roman"/>
          <w:sz w:val="22"/>
        </w:rPr>
      </w:pPr>
      <w:r w:rsidRPr="00407DCD">
        <w:rPr>
          <w:rFonts w:ascii="Times New Roman" w:hAnsi="Times New Roman"/>
          <w:sz w:val="22"/>
        </w:rPr>
        <w:t xml:space="preserve">In addition to the pipe types and models specified in </w:t>
      </w:r>
      <w:r>
        <w:rPr>
          <w:rFonts w:ascii="Times New Roman" w:hAnsi="Times New Roman"/>
          <w:sz w:val="22"/>
        </w:rPr>
        <w:t>P</w:t>
      </w:r>
      <w:r w:rsidRPr="00407DCD">
        <w:rPr>
          <w:rFonts w:ascii="Times New Roman" w:hAnsi="Times New Roman"/>
          <w:sz w:val="22"/>
        </w:rPr>
        <w:t xml:space="preserve">aragraph “2”, below, </w:t>
      </w:r>
      <w:r>
        <w:rPr>
          <w:rFonts w:ascii="Times New Roman" w:hAnsi="Times New Roman"/>
          <w:sz w:val="22"/>
        </w:rPr>
        <w:t>V</w:t>
      </w:r>
      <w:r w:rsidRPr="00407DCD">
        <w:rPr>
          <w:rFonts w:ascii="Times New Roman" w:hAnsi="Times New Roman"/>
          <w:sz w:val="22"/>
        </w:rPr>
        <w:t xml:space="preserve">ictaulic also offers </w:t>
      </w:r>
      <w:r>
        <w:rPr>
          <w:rFonts w:ascii="Times New Roman" w:hAnsi="Times New Roman"/>
          <w:sz w:val="22"/>
        </w:rPr>
        <w:t>S</w:t>
      </w:r>
      <w:r w:rsidRPr="00407DCD">
        <w:rPr>
          <w:rFonts w:ascii="Times New Roman" w:hAnsi="Times New Roman"/>
          <w:sz w:val="22"/>
        </w:rPr>
        <w:t>tyle 606 couplings for jointing copper pipe, two-inch to eight-inch diameter.</w:t>
      </w:r>
    </w:p>
    <w:p w:rsidR="00407DCD" w:rsidRPr="006D072F" w:rsidRDefault="00407DCD" w:rsidP="00407DCD">
      <w:pPr>
        <w:pStyle w:val="Paragraph1"/>
      </w:pPr>
      <w:r w:rsidRPr="006D072F">
        <w:t>Product</w:t>
      </w:r>
      <w:r>
        <w:t>s</w:t>
      </w:r>
      <w:r w:rsidRPr="006D072F">
        <w:t xml:space="preserve"> and Manufacturer</w:t>
      </w:r>
      <w:r>
        <w:t>s</w:t>
      </w:r>
      <w:r w:rsidRPr="006D072F">
        <w:t xml:space="preserve">: </w:t>
      </w:r>
    </w:p>
    <w:p w:rsidR="00407DCD" w:rsidRPr="006D072F" w:rsidRDefault="00407DCD" w:rsidP="001304C5">
      <w:pPr>
        <w:pStyle w:val="Subparagrapha"/>
        <w:tabs>
          <w:tab w:val="clear" w:pos="1962"/>
        </w:tabs>
        <w:ind w:left="1890" w:hanging="450"/>
      </w:pPr>
      <w:r w:rsidRPr="006D072F">
        <w:t xml:space="preserve">For coupling </w:t>
      </w:r>
      <w:r>
        <w:t>of cast-</w:t>
      </w:r>
      <w:r w:rsidRPr="006D072F">
        <w:t xml:space="preserve">iron </w:t>
      </w:r>
      <w:r>
        <w:t xml:space="preserve">or ductile iron </w:t>
      </w:r>
      <w:r w:rsidRPr="006D072F">
        <w:t>pipe</w:t>
      </w:r>
      <w:r>
        <w:t>, p</w:t>
      </w:r>
      <w:r w:rsidRPr="006D072F">
        <w:t xml:space="preserve">rovide </w:t>
      </w:r>
      <w:r>
        <w:t xml:space="preserve">products of </w:t>
      </w:r>
      <w:r w:rsidRPr="006D072F">
        <w:t>one of the following:</w:t>
      </w:r>
    </w:p>
    <w:p w:rsidR="00407DCD" w:rsidRPr="006D072F" w:rsidRDefault="00407DCD" w:rsidP="00407DCD">
      <w:pPr>
        <w:pStyle w:val="Subparagraph1"/>
      </w:pPr>
      <w:r w:rsidRPr="006D072F">
        <w:t>Style 31, as manufactured by Victaulic Company.</w:t>
      </w:r>
    </w:p>
    <w:p w:rsidR="00407DCD" w:rsidRPr="006D072F" w:rsidRDefault="00407DCD" w:rsidP="00407DCD">
      <w:pPr>
        <w:pStyle w:val="Subparagraph1"/>
      </w:pPr>
      <w:r w:rsidRPr="006D072F">
        <w:t>Series 500, as manufactured by Tyler Pipe, Gustin Bacon Division.</w:t>
      </w:r>
    </w:p>
    <w:p w:rsidR="00407DCD" w:rsidRDefault="00407DCD" w:rsidP="00407DCD">
      <w:pPr>
        <w:pStyle w:val="Subparagraph1"/>
      </w:pPr>
      <w:proofErr w:type="spellStart"/>
      <w:r>
        <w:t>Gruvlok</w:t>
      </w:r>
      <w:proofErr w:type="spellEnd"/>
      <w:r>
        <w:t xml:space="preserve"> Figure</w:t>
      </w:r>
      <w:r w:rsidRPr="006D072F">
        <w:t xml:space="preserve"> </w:t>
      </w:r>
      <w:r>
        <w:t>705</w:t>
      </w:r>
      <w:r w:rsidRPr="006D072F">
        <w:t>, as manufactured by Grinnell</w:t>
      </w:r>
      <w:r>
        <w:t xml:space="preserve"> Mechanical Products, division of Tyco.</w:t>
      </w:r>
    </w:p>
    <w:p w:rsidR="00407DCD" w:rsidRPr="006D072F" w:rsidRDefault="00F07C9F" w:rsidP="00407DCD">
      <w:pPr>
        <w:pStyle w:val="Subparagraph1"/>
      </w:pPr>
      <w:r>
        <w:t>O</w:t>
      </w:r>
      <w:r w:rsidRPr="008B58F4">
        <w:t>r</w:t>
      </w:r>
      <w:r>
        <w:t xml:space="preserve"> Engineer approved</w:t>
      </w:r>
      <w:r w:rsidRPr="008B58F4">
        <w:t xml:space="preserve"> equal</w:t>
      </w:r>
      <w:r w:rsidR="00407DCD" w:rsidRPr="006D072F">
        <w:t xml:space="preserve">. </w:t>
      </w:r>
    </w:p>
    <w:p w:rsidR="00407DCD" w:rsidRPr="00407DCD" w:rsidRDefault="00407DCD" w:rsidP="00407DCD">
      <w:pPr>
        <w:pStyle w:val="CommentBox"/>
        <w:rPr>
          <w:rFonts w:ascii="Times New Roman" w:hAnsi="Times New Roman"/>
          <w:sz w:val="22"/>
        </w:rPr>
      </w:pPr>
      <w:r>
        <w:rPr>
          <w:rFonts w:ascii="Times New Roman" w:hAnsi="Times New Roman"/>
          <w:sz w:val="22"/>
        </w:rPr>
        <w:t>NTS</w:t>
      </w:r>
      <w:r w:rsidRPr="00407DCD">
        <w:rPr>
          <w:rFonts w:ascii="Times New Roman" w:hAnsi="Times New Roman"/>
          <w:sz w:val="22"/>
        </w:rPr>
        <w:t xml:space="preserve">: </w:t>
      </w:r>
      <w:r>
        <w:rPr>
          <w:rFonts w:ascii="Times New Roman" w:hAnsi="Times New Roman"/>
          <w:sz w:val="22"/>
        </w:rPr>
        <w:t xml:space="preserve"> W</w:t>
      </w:r>
      <w:r w:rsidRPr="00407DCD">
        <w:rPr>
          <w:rFonts w:ascii="Times New Roman" w:hAnsi="Times New Roman"/>
          <w:sz w:val="22"/>
        </w:rPr>
        <w:t xml:space="preserve">hen both </w:t>
      </w:r>
      <w:r>
        <w:rPr>
          <w:rFonts w:ascii="Times New Roman" w:hAnsi="Times New Roman"/>
          <w:sz w:val="22"/>
        </w:rPr>
        <w:t>P</w:t>
      </w:r>
      <w:r w:rsidRPr="00407DCD">
        <w:rPr>
          <w:rFonts w:ascii="Times New Roman" w:hAnsi="Times New Roman"/>
          <w:sz w:val="22"/>
        </w:rPr>
        <w:t>aragraphs “b” and “c” below are used, specify or show on the drawings where joint deflection is allowed and where rigid couplings are required.</w:t>
      </w:r>
    </w:p>
    <w:p w:rsidR="00407DCD" w:rsidRPr="006D072F" w:rsidRDefault="00407DCD" w:rsidP="001304C5">
      <w:pPr>
        <w:pStyle w:val="Subparagrapha"/>
        <w:tabs>
          <w:tab w:val="clear" w:pos="1962"/>
        </w:tabs>
        <w:ind w:left="1890" w:hanging="450"/>
      </w:pPr>
      <w:r w:rsidRPr="006D072F">
        <w:t>For coupling of standard steel pipe</w:t>
      </w:r>
      <w:r>
        <w:t>, where j</w:t>
      </w:r>
      <w:r w:rsidRPr="006D072F">
        <w:t xml:space="preserve">oint deflection is desired or </w:t>
      </w:r>
      <w:r>
        <w:t>allowed, p</w:t>
      </w:r>
      <w:r w:rsidRPr="006D072F">
        <w:t xml:space="preserve">rovide </w:t>
      </w:r>
      <w:r>
        <w:t xml:space="preserve">products of </w:t>
      </w:r>
      <w:r w:rsidRPr="006D072F">
        <w:t>one of the following:</w:t>
      </w:r>
    </w:p>
    <w:p w:rsidR="00407DCD" w:rsidRPr="006D072F" w:rsidRDefault="00407DCD" w:rsidP="008013BD">
      <w:pPr>
        <w:pStyle w:val="Subparagraph1"/>
      </w:pPr>
      <w:r w:rsidRPr="006D072F">
        <w:t>Style 77, as manufactured by Victaulic Company.</w:t>
      </w:r>
    </w:p>
    <w:p w:rsidR="00407DCD" w:rsidRPr="006D072F" w:rsidRDefault="00407DCD" w:rsidP="008013BD">
      <w:pPr>
        <w:pStyle w:val="Subparagraph1"/>
      </w:pPr>
      <w:r w:rsidRPr="006D072F">
        <w:t>Series 1000, as manufactured by Tyler Pipe, Gustin Bacon Division.</w:t>
      </w:r>
    </w:p>
    <w:p w:rsidR="00407DCD" w:rsidRPr="006D072F" w:rsidRDefault="00F07C9F" w:rsidP="008013BD">
      <w:pPr>
        <w:pStyle w:val="Subparagraph1"/>
      </w:pPr>
      <w:r>
        <w:t>O</w:t>
      </w:r>
      <w:r w:rsidRPr="008B58F4">
        <w:t>r</w:t>
      </w:r>
      <w:r>
        <w:t xml:space="preserve"> Engineer approved</w:t>
      </w:r>
      <w:r w:rsidRPr="008B58F4">
        <w:t xml:space="preserve"> equal</w:t>
      </w:r>
      <w:r w:rsidR="00407DCD" w:rsidRPr="006D072F">
        <w:t>.</w:t>
      </w:r>
    </w:p>
    <w:p w:rsidR="00407DCD" w:rsidRPr="006D072F" w:rsidRDefault="00407DCD" w:rsidP="001304C5">
      <w:pPr>
        <w:pStyle w:val="Subparagrapha"/>
        <w:tabs>
          <w:tab w:val="clear" w:pos="1962"/>
        </w:tabs>
        <w:ind w:left="1890" w:hanging="450"/>
      </w:pPr>
      <w:r w:rsidRPr="006D072F">
        <w:t>For coupling of standard steel pip</w:t>
      </w:r>
      <w:r>
        <w:t>e, where j</w:t>
      </w:r>
      <w:r w:rsidRPr="006D072F">
        <w:t xml:space="preserve">oint deflection is </w:t>
      </w:r>
      <w:r w:rsidRPr="004C6C7B">
        <w:t>not</w:t>
      </w:r>
      <w:r w:rsidRPr="006D072F">
        <w:t xml:space="preserve"> desired or </w:t>
      </w:r>
      <w:r>
        <w:t>allowed, p</w:t>
      </w:r>
      <w:r w:rsidRPr="006D072F">
        <w:t xml:space="preserve">rovide </w:t>
      </w:r>
      <w:r>
        <w:t xml:space="preserve">products of </w:t>
      </w:r>
      <w:r w:rsidRPr="006D072F">
        <w:t>one of the following:</w:t>
      </w:r>
    </w:p>
    <w:p w:rsidR="00407DCD" w:rsidRPr="006D072F" w:rsidRDefault="00407DCD" w:rsidP="008013BD">
      <w:pPr>
        <w:pStyle w:val="Subparagraph1"/>
      </w:pPr>
      <w:r w:rsidRPr="006D072F">
        <w:t>Style HP</w:t>
      </w:r>
      <w:r w:rsidRPr="006D072F">
        <w:noBreakHyphen/>
        <w:t>70, as manufactured by Victaulic Company.</w:t>
      </w:r>
    </w:p>
    <w:p w:rsidR="00407DCD" w:rsidRPr="006D072F" w:rsidRDefault="008013BD" w:rsidP="008013BD">
      <w:pPr>
        <w:pStyle w:val="Subparagraph1"/>
      </w:pPr>
      <w:r>
        <w:t>S</w:t>
      </w:r>
      <w:r w:rsidR="00407DCD" w:rsidRPr="006D072F">
        <w:t>eries 110, as manufactured Tyler Pipe, Gustin Bacon Division.</w:t>
      </w:r>
    </w:p>
    <w:p w:rsidR="00407DCD" w:rsidRPr="006D072F" w:rsidRDefault="00F07C9F" w:rsidP="008013BD">
      <w:pPr>
        <w:pStyle w:val="Subparagraph1"/>
      </w:pPr>
      <w:r>
        <w:t>O</w:t>
      </w:r>
      <w:r w:rsidRPr="008B58F4">
        <w:t>r</w:t>
      </w:r>
      <w:r>
        <w:t xml:space="preserve"> Engineer approved</w:t>
      </w:r>
      <w:r w:rsidRPr="008B58F4">
        <w:t xml:space="preserve"> equal</w:t>
      </w:r>
      <w:r w:rsidR="00407DCD" w:rsidRPr="006D072F">
        <w:t>.</w:t>
      </w:r>
    </w:p>
    <w:p w:rsidR="00407DCD" w:rsidRPr="006D072F" w:rsidRDefault="00407DCD" w:rsidP="001304C5">
      <w:pPr>
        <w:pStyle w:val="Subparagrapha"/>
        <w:tabs>
          <w:tab w:val="clear" w:pos="1962"/>
        </w:tabs>
        <w:ind w:left="1890" w:hanging="450"/>
      </w:pPr>
      <w:r w:rsidRPr="006D072F">
        <w:t>For coupling of stainless steel pipe</w:t>
      </w:r>
      <w:r>
        <w:t>, p</w:t>
      </w:r>
      <w:r w:rsidRPr="006D072F">
        <w:t xml:space="preserve">rovide </w:t>
      </w:r>
      <w:r>
        <w:t xml:space="preserve">products of </w:t>
      </w:r>
      <w:r w:rsidRPr="006D072F">
        <w:t>one of the following:</w:t>
      </w:r>
    </w:p>
    <w:p w:rsidR="00407DCD" w:rsidRPr="006D072F" w:rsidRDefault="00407DCD" w:rsidP="008013BD">
      <w:pPr>
        <w:pStyle w:val="Subparagraph1"/>
      </w:pPr>
      <w:r w:rsidRPr="006D072F">
        <w:lastRenderedPageBreak/>
        <w:t>Style 77</w:t>
      </w:r>
      <w:r w:rsidRPr="006D072F">
        <w:noBreakHyphen/>
        <w:t>S, as manufactured by Victaulic Company.</w:t>
      </w:r>
    </w:p>
    <w:p w:rsidR="00407DCD" w:rsidRPr="006D072F" w:rsidRDefault="00F07C9F" w:rsidP="008013BD">
      <w:pPr>
        <w:pStyle w:val="Subparagraph1"/>
      </w:pPr>
      <w:r>
        <w:t>O</w:t>
      </w:r>
      <w:r w:rsidRPr="008B58F4">
        <w:t>r</w:t>
      </w:r>
      <w:r>
        <w:t xml:space="preserve"> Engineer approved</w:t>
      </w:r>
      <w:r w:rsidRPr="008B58F4">
        <w:t xml:space="preserve"> equal</w:t>
      </w:r>
      <w:r w:rsidR="00407DCD" w:rsidRPr="006D072F">
        <w:t>.</w:t>
      </w:r>
    </w:p>
    <w:p w:rsidR="00407DCD" w:rsidRPr="008013BD" w:rsidRDefault="00407DCD" w:rsidP="001304C5">
      <w:pPr>
        <w:pStyle w:val="Subparagrapha"/>
        <w:tabs>
          <w:tab w:val="clear" w:pos="1962"/>
        </w:tabs>
        <w:ind w:left="1890" w:hanging="450"/>
      </w:pPr>
      <w:r w:rsidRPr="008013BD">
        <w:t>For coupling of aluminum pipe, provide products of one of the following:</w:t>
      </w:r>
    </w:p>
    <w:p w:rsidR="00407DCD" w:rsidRPr="006D072F" w:rsidRDefault="00407DCD" w:rsidP="008013BD">
      <w:pPr>
        <w:pStyle w:val="Subparagraph1"/>
      </w:pPr>
      <w:r w:rsidRPr="006D072F">
        <w:t>Style 77A, as manufactured by Victaulic Company.</w:t>
      </w:r>
    </w:p>
    <w:p w:rsidR="00407DCD" w:rsidRPr="006D072F" w:rsidRDefault="00407DCD" w:rsidP="008013BD">
      <w:pPr>
        <w:pStyle w:val="Subparagraph1"/>
      </w:pPr>
      <w:r w:rsidRPr="006D072F">
        <w:t>Series 101, as manufactured by Tyler Pipe, Gustin Bacon Division.</w:t>
      </w:r>
    </w:p>
    <w:p w:rsidR="00407DCD" w:rsidRPr="006D072F" w:rsidRDefault="00F07C9F" w:rsidP="008013BD">
      <w:pPr>
        <w:pStyle w:val="Subparagraph1"/>
      </w:pPr>
      <w:r>
        <w:t>O</w:t>
      </w:r>
      <w:r w:rsidRPr="008B58F4">
        <w:t>r</w:t>
      </w:r>
      <w:r>
        <w:t xml:space="preserve"> Engineer approved</w:t>
      </w:r>
      <w:r w:rsidRPr="008B58F4">
        <w:t xml:space="preserve"> equal</w:t>
      </w:r>
      <w:r w:rsidR="00407DCD" w:rsidRPr="006D072F">
        <w:t>.</w:t>
      </w:r>
    </w:p>
    <w:p w:rsidR="00407DCD" w:rsidRPr="006D072F" w:rsidRDefault="00407DCD" w:rsidP="001304C5">
      <w:pPr>
        <w:pStyle w:val="Subparagrapha"/>
        <w:tabs>
          <w:tab w:val="clear" w:pos="1962"/>
        </w:tabs>
        <w:ind w:left="1890" w:hanging="450"/>
      </w:pPr>
      <w:r>
        <w:t>F</w:t>
      </w:r>
      <w:r w:rsidRPr="006D072F">
        <w:t xml:space="preserve">or coupling of </w:t>
      </w:r>
      <w:r>
        <w:t>thermo</w:t>
      </w:r>
      <w:r w:rsidRPr="006D072F">
        <w:t>plastic pipe</w:t>
      </w:r>
      <w:r>
        <w:t>, p</w:t>
      </w:r>
      <w:r w:rsidRPr="006D072F">
        <w:t xml:space="preserve">rovide </w:t>
      </w:r>
      <w:r>
        <w:t xml:space="preserve">products of </w:t>
      </w:r>
      <w:r w:rsidRPr="006D072F">
        <w:t>one of the following:</w:t>
      </w:r>
    </w:p>
    <w:p w:rsidR="00407DCD" w:rsidRPr="006D072F" w:rsidRDefault="00407DCD" w:rsidP="008013BD">
      <w:pPr>
        <w:pStyle w:val="Subparagraph1"/>
      </w:pPr>
      <w:r w:rsidRPr="006D072F">
        <w:t>Style 774, as manufactured by Victaulic Company.</w:t>
      </w:r>
    </w:p>
    <w:p w:rsidR="00407DCD" w:rsidRPr="006D072F" w:rsidRDefault="00F07C9F" w:rsidP="008013BD">
      <w:pPr>
        <w:pStyle w:val="Subparagraph1"/>
      </w:pPr>
      <w:r>
        <w:t>O</w:t>
      </w:r>
      <w:r w:rsidRPr="008B58F4">
        <w:t>r</w:t>
      </w:r>
      <w:r>
        <w:t xml:space="preserve"> Engineer approved</w:t>
      </w:r>
      <w:r w:rsidRPr="008B58F4">
        <w:t xml:space="preserve"> equal</w:t>
      </w:r>
      <w:r w:rsidR="00407DCD" w:rsidRPr="006D072F">
        <w:t>.</w:t>
      </w:r>
    </w:p>
    <w:p w:rsidR="00407DCD" w:rsidRPr="006D072F" w:rsidRDefault="00407DCD" w:rsidP="008013BD">
      <w:pPr>
        <w:pStyle w:val="Paragraph1"/>
      </w:pPr>
      <w:r w:rsidRPr="006D072F">
        <w:t>Couplings shall conform to appli</w:t>
      </w:r>
      <w:r>
        <w:t>cable requirements of AWWA C606</w:t>
      </w:r>
      <w:r w:rsidRPr="006D072F">
        <w:t>.</w:t>
      </w:r>
    </w:p>
    <w:p w:rsidR="00A90BA2" w:rsidRPr="008013BD" w:rsidRDefault="008013BD" w:rsidP="008013BD">
      <w:pPr>
        <w:pStyle w:val="CommentBox"/>
        <w:rPr>
          <w:rFonts w:ascii="Times New Roman" w:hAnsi="Times New Roman"/>
          <w:sz w:val="22"/>
        </w:rPr>
      </w:pPr>
      <w:r w:rsidRPr="008013BD">
        <w:rPr>
          <w:rFonts w:ascii="Times New Roman" w:hAnsi="Times New Roman"/>
          <w:sz w:val="22"/>
        </w:rPr>
        <w:t>N</w:t>
      </w:r>
      <w:r>
        <w:rPr>
          <w:rFonts w:ascii="Times New Roman" w:hAnsi="Times New Roman"/>
          <w:sz w:val="22"/>
        </w:rPr>
        <w:t>TS</w:t>
      </w:r>
      <w:r w:rsidRPr="008013BD">
        <w:rPr>
          <w:rFonts w:ascii="Times New Roman" w:hAnsi="Times New Roman"/>
          <w:sz w:val="22"/>
        </w:rPr>
        <w:t xml:space="preserve">: </w:t>
      </w:r>
      <w:r>
        <w:rPr>
          <w:rFonts w:ascii="Times New Roman" w:hAnsi="Times New Roman"/>
          <w:sz w:val="22"/>
        </w:rPr>
        <w:t xml:space="preserve"> R</w:t>
      </w:r>
      <w:r w:rsidRPr="008013BD">
        <w:rPr>
          <w:rFonts w:ascii="Times New Roman" w:hAnsi="Times New Roman"/>
          <w:sz w:val="22"/>
        </w:rPr>
        <w:t>etain housing material(s) to suit types of pipe included in the project and delete types of housings not required.</w:t>
      </w:r>
    </w:p>
    <w:p w:rsidR="008013BD" w:rsidRPr="006D072F" w:rsidRDefault="008013BD" w:rsidP="008013BD">
      <w:pPr>
        <w:pStyle w:val="Paragraph1"/>
      </w:pPr>
      <w:r w:rsidRPr="006D072F">
        <w:t>Housing Material:</w:t>
      </w:r>
    </w:p>
    <w:p w:rsidR="008013BD" w:rsidRPr="006D072F" w:rsidRDefault="008013BD" w:rsidP="001304C5">
      <w:pPr>
        <w:pStyle w:val="Subparagrapha"/>
        <w:tabs>
          <w:tab w:val="clear" w:pos="1962"/>
        </w:tabs>
        <w:ind w:left="1890" w:hanging="450"/>
      </w:pPr>
      <w:r>
        <w:t>For coupling of cast-</w:t>
      </w:r>
      <w:r w:rsidRPr="006D072F">
        <w:t xml:space="preserve">iron pipe, </w:t>
      </w:r>
      <w:r>
        <w:t xml:space="preserve">ductile iron pipe, </w:t>
      </w:r>
      <w:r w:rsidRPr="006D072F">
        <w:t xml:space="preserve">steel pipe, and </w:t>
      </w:r>
      <w:r>
        <w:t>thermo</w:t>
      </w:r>
      <w:r w:rsidRPr="006D072F">
        <w:t>plastic pipe:  Malleable iron or ductile iron.</w:t>
      </w:r>
    </w:p>
    <w:p w:rsidR="008013BD" w:rsidRPr="006D072F" w:rsidRDefault="008013BD" w:rsidP="001304C5">
      <w:pPr>
        <w:pStyle w:val="Subparagrapha"/>
        <w:tabs>
          <w:tab w:val="clear" w:pos="1962"/>
        </w:tabs>
        <w:ind w:left="1890" w:hanging="450"/>
      </w:pPr>
      <w:r w:rsidRPr="006D072F">
        <w:t>For coupling of stainless steel pipe: Type 304 stainless steel, or equal.</w:t>
      </w:r>
    </w:p>
    <w:p w:rsidR="008013BD" w:rsidRPr="006D072F" w:rsidRDefault="008013BD" w:rsidP="001304C5">
      <w:pPr>
        <w:pStyle w:val="Subparagrapha"/>
        <w:tabs>
          <w:tab w:val="clear" w:pos="1962"/>
        </w:tabs>
        <w:ind w:left="1890" w:hanging="450"/>
      </w:pPr>
      <w:r w:rsidRPr="006D072F">
        <w:t xml:space="preserve">For coupling of aluminum pipe: Aluminum </w:t>
      </w:r>
      <w:r>
        <w:t>a</w:t>
      </w:r>
      <w:r w:rsidRPr="006D072F">
        <w:t>lloy 356</w:t>
      </w:r>
      <w:r w:rsidRPr="006D072F">
        <w:noBreakHyphen/>
        <w:t>T6.</w:t>
      </w:r>
    </w:p>
    <w:p w:rsidR="008013BD" w:rsidRPr="008013BD" w:rsidRDefault="008013BD" w:rsidP="008013BD">
      <w:pPr>
        <w:pStyle w:val="CommentBox"/>
        <w:rPr>
          <w:rFonts w:ascii="Times New Roman" w:hAnsi="Times New Roman"/>
          <w:sz w:val="22"/>
        </w:rPr>
      </w:pPr>
      <w:r w:rsidRPr="008013BD">
        <w:rPr>
          <w:rFonts w:ascii="Times New Roman" w:hAnsi="Times New Roman"/>
          <w:sz w:val="22"/>
        </w:rPr>
        <w:t>N</w:t>
      </w:r>
      <w:r>
        <w:rPr>
          <w:rFonts w:ascii="Times New Roman" w:hAnsi="Times New Roman"/>
          <w:sz w:val="22"/>
        </w:rPr>
        <w:t>TS</w:t>
      </w:r>
      <w:r w:rsidRPr="008013BD">
        <w:rPr>
          <w:rFonts w:ascii="Times New Roman" w:hAnsi="Times New Roman"/>
          <w:sz w:val="22"/>
        </w:rPr>
        <w:t xml:space="preserve">: </w:t>
      </w:r>
      <w:r>
        <w:rPr>
          <w:rFonts w:ascii="Times New Roman" w:hAnsi="Times New Roman"/>
          <w:sz w:val="22"/>
        </w:rPr>
        <w:t xml:space="preserve"> In P</w:t>
      </w:r>
      <w:r w:rsidRPr="008013BD">
        <w:rPr>
          <w:rFonts w:ascii="Times New Roman" w:hAnsi="Times New Roman"/>
          <w:sz w:val="22"/>
        </w:rPr>
        <w:t xml:space="preserve">aragraph “5”, below, special rubber gaskets are available for different conditions.  Retain “recommended by the manufacturer” or consult with specified manufacturers and insert at </w:t>
      </w:r>
      <w:r>
        <w:rPr>
          <w:rFonts w:ascii="Times New Roman" w:hAnsi="Times New Roman"/>
          <w:sz w:val="22"/>
        </w:rPr>
        <w:t>N</w:t>
      </w:r>
      <w:r w:rsidRPr="008013BD">
        <w:rPr>
          <w:rFonts w:ascii="Times New Roman" w:hAnsi="Times New Roman"/>
          <w:sz w:val="22"/>
        </w:rPr>
        <w:t xml:space="preserve">o. 1 the gasket material.  </w:t>
      </w:r>
    </w:p>
    <w:p w:rsidR="007B654B" w:rsidRPr="006D072F" w:rsidRDefault="007B654B" w:rsidP="007B654B">
      <w:pPr>
        <w:pStyle w:val="Paragraph1"/>
      </w:pPr>
      <w:r w:rsidRPr="006D072F">
        <w:t xml:space="preserve">Gaskets:  </w:t>
      </w:r>
      <w:r>
        <w:t>Recommended by the manufacturer</w:t>
      </w:r>
      <w:r w:rsidRPr="006D072F">
        <w:t xml:space="preserve"> (</w:t>
      </w:r>
      <w:r w:rsidRPr="006D072F">
        <w:noBreakHyphen/>
      </w:r>
      <w:r w:rsidRPr="006D072F">
        <w:noBreakHyphen/>
        <w:t>1</w:t>
      </w:r>
      <w:r w:rsidRPr="006D072F">
        <w:noBreakHyphen/>
      </w:r>
      <w:r w:rsidRPr="006D072F">
        <w:noBreakHyphen/>
        <w:t xml:space="preserve">). </w:t>
      </w:r>
    </w:p>
    <w:p w:rsidR="007B654B" w:rsidRPr="006D072F" w:rsidRDefault="007B654B" w:rsidP="007B654B">
      <w:pPr>
        <w:pStyle w:val="Paragraph1"/>
      </w:pPr>
      <w:r>
        <w:t>Bolts and Nuts: Heat-</w:t>
      </w:r>
      <w:r w:rsidRPr="006D072F">
        <w:t>treated carbon steel track bolts, plated.</w:t>
      </w:r>
      <w:r>
        <w:t xml:space="preserve">  For buried or submerged applications, provide stainless steel bolts complete with washers complying with ASTM F593, AISI Type 316 and with nitrided stainless nuts.  </w:t>
      </w:r>
    </w:p>
    <w:p w:rsidR="007B654B" w:rsidRPr="007B654B" w:rsidRDefault="007B654B" w:rsidP="007B654B">
      <w:pPr>
        <w:pStyle w:val="CommentBox"/>
        <w:rPr>
          <w:rFonts w:ascii="Times New Roman" w:hAnsi="Times New Roman"/>
          <w:sz w:val="22"/>
        </w:rPr>
      </w:pPr>
      <w:r w:rsidRPr="007B654B">
        <w:rPr>
          <w:rFonts w:ascii="Times New Roman" w:hAnsi="Times New Roman"/>
          <w:sz w:val="22"/>
        </w:rPr>
        <w:t>N</w:t>
      </w:r>
      <w:r>
        <w:rPr>
          <w:rFonts w:ascii="Times New Roman" w:hAnsi="Times New Roman"/>
          <w:sz w:val="22"/>
        </w:rPr>
        <w:t>TS</w:t>
      </w:r>
      <w:r w:rsidRPr="007B654B">
        <w:rPr>
          <w:rFonts w:ascii="Times New Roman" w:hAnsi="Times New Roman"/>
          <w:sz w:val="22"/>
        </w:rPr>
        <w:t xml:space="preserve">: </w:t>
      </w:r>
      <w:r>
        <w:rPr>
          <w:rFonts w:ascii="Times New Roman" w:hAnsi="Times New Roman"/>
          <w:sz w:val="22"/>
        </w:rPr>
        <w:t xml:space="preserve"> T</w:t>
      </w:r>
      <w:r w:rsidRPr="007B654B">
        <w:rPr>
          <w:rFonts w:ascii="Times New Roman" w:hAnsi="Times New Roman"/>
          <w:sz w:val="22"/>
        </w:rPr>
        <w:t xml:space="preserve">he mechanical products industry manufactures a large variety of expansion joints for piping.  Verify with specified manufacturers the service and application before editing </w:t>
      </w:r>
      <w:r>
        <w:rPr>
          <w:rFonts w:ascii="Times New Roman" w:hAnsi="Times New Roman"/>
          <w:sz w:val="22"/>
        </w:rPr>
        <w:t>A</w:t>
      </w:r>
      <w:r w:rsidRPr="007B654B">
        <w:rPr>
          <w:rFonts w:ascii="Times New Roman" w:hAnsi="Times New Roman"/>
          <w:sz w:val="22"/>
        </w:rPr>
        <w:t>rticle “2.2” for the project.</w:t>
      </w:r>
    </w:p>
    <w:p w:rsidR="007B654B" w:rsidRPr="0018277C" w:rsidRDefault="007B654B" w:rsidP="007B654B">
      <w:pPr>
        <w:pStyle w:val="ArticleHeading"/>
      </w:pPr>
      <w:r w:rsidRPr="0018277C">
        <w:t>EXPANSION JOINTS</w:t>
      </w:r>
    </w:p>
    <w:p w:rsidR="007B654B" w:rsidRPr="006D072F" w:rsidRDefault="007B654B" w:rsidP="007B654B">
      <w:pPr>
        <w:pStyle w:val="Paragraph"/>
      </w:pPr>
      <w:r w:rsidRPr="006D072F">
        <w:t>Rubber</w:t>
      </w:r>
      <w:r>
        <w:t>-t</w:t>
      </w:r>
      <w:r w:rsidRPr="006D072F">
        <w:t>ype Expansion Joints:</w:t>
      </w:r>
    </w:p>
    <w:p w:rsidR="007B654B" w:rsidRPr="006D072F" w:rsidRDefault="007B654B" w:rsidP="007B654B">
      <w:pPr>
        <w:pStyle w:val="Paragraph1"/>
      </w:pPr>
      <w:r w:rsidRPr="006D072F">
        <w:t>General:</w:t>
      </w:r>
    </w:p>
    <w:p w:rsidR="007B654B" w:rsidRPr="006D072F" w:rsidRDefault="007B654B" w:rsidP="001B0CC1">
      <w:pPr>
        <w:pStyle w:val="Subparagrapha"/>
        <w:tabs>
          <w:tab w:val="clear" w:pos="1962"/>
        </w:tabs>
        <w:ind w:left="1890" w:hanging="450"/>
      </w:pPr>
      <w:r w:rsidRPr="006D072F">
        <w:t>Use rubber</w:t>
      </w:r>
      <w:r>
        <w:t>-</w:t>
      </w:r>
      <w:r w:rsidRPr="006D072F">
        <w:t>type expansion joints at all expansion joint locations</w:t>
      </w:r>
      <w:r>
        <w:t>,</w:t>
      </w:r>
      <w:r w:rsidRPr="006D072F">
        <w:t xml:space="preserve"> except where </w:t>
      </w:r>
      <w:r>
        <w:t>other types of</w:t>
      </w:r>
      <w:r w:rsidRPr="006D072F">
        <w:t xml:space="preserve"> expansion joints are shown or specified.</w:t>
      </w:r>
    </w:p>
    <w:p w:rsidR="007B654B" w:rsidRPr="006D072F" w:rsidRDefault="007B654B" w:rsidP="007B654B">
      <w:pPr>
        <w:pStyle w:val="Paragraph1"/>
      </w:pPr>
      <w:r w:rsidRPr="006D072F">
        <w:t>Manufacturer</w:t>
      </w:r>
      <w:r>
        <w:t>s</w:t>
      </w:r>
      <w:r w:rsidRPr="006D072F">
        <w:t xml:space="preserve">: Provide </w:t>
      </w:r>
      <w:r>
        <w:t>products</w:t>
      </w:r>
      <w:r w:rsidRPr="006D072F">
        <w:t xml:space="preserve"> of one of the following:</w:t>
      </w:r>
    </w:p>
    <w:p w:rsidR="007B654B" w:rsidRPr="006D072F" w:rsidRDefault="007B654B" w:rsidP="001B0CC1">
      <w:pPr>
        <w:pStyle w:val="Subparagrapha"/>
        <w:ind w:hanging="522"/>
      </w:pPr>
      <w:r w:rsidRPr="006D072F">
        <w:t>Mercer Rubber Company.</w:t>
      </w:r>
    </w:p>
    <w:p w:rsidR="007B654B" w:rsidRPr="006D072F" w:rsidRDefault="007B654B" w:rsidP="001B0CC1">
      <w:pPr>
        <w:pStyle w:val="Subparagrapha"/>
        <w:tabs>
          <w:tab w:val="clear" w:pos="1962"/>
        </w:tabs>
        <w:ind w:left="1890" w:hanging="450"/>
      </w:pPr>
      <w:r>
        <w:t>U.S. Rubber Supply Company, USA</w:t>
      </w:r>
    </w:p>
    <w:p w:rsidR="007B654B" w:rsidRPr="006D072F" w:rsidRDefault="00F07C9F" w:rsidP="001B0CC1">
      <w:pPr>
        <w:pStyle w:val="Subparagrapha"/>
        <w:ind w:hanging="522"/>
      </w:pPr>
      <w:r>
        <w:t>O</w:t>
      </w:r>
      <w:r w:rsidRPr="008B58F4">
        <w:t>r</w:t>
      </w:r>
      <w:r>
        <w:t xml:space="preserve"> Engineer approved</w:t>
      </w:r>
      <w:r w:rsidRPr="008B58F4">
        <w:t xml:space="preserve"> equal</w:t>
      </w:r>
      <w:r w:rsidR="007B654B" w:rsidRPr="006D072F">
        <w:t>.</w:t>
      </w:r>
    </w:p>
    <w:p w:rsidR="007B654B" w:rsidRPr="006D072F" w:rsidRDefault="007B654B" w:rsidP="007B654B">
      <w:pPr>
        <w:pStyle w:val="Paragraph1"/>
      </w:pPr>
      <w:r w:rsidRPr="006D072F">
        <w:t>Liquid Service:</w:t>
      </w:r>
    </w:p>
    <w:p w:rsidR="007B654B" w:rsidRPr="006D072F" w:rsidRDefault="007B654B" w:rsidP="001B0CC1">
      <w:pPr>
        <w:pStyle w:val="Subparagrapha"/>
        <w:tabs>
          <w:tab w:val="clear" w:pos="1962"/>
        </w:tabs>
        <w:ind w:left="1890" w:hanging="450"/>
      </w:pPr>
      <w:r>
        <w:t>Construct e</w:t>
      </w:r>
      <w:r w:rsidRPr="006D072F">
        <w:t xml:space="preserve">xpansion joints </w:t>
      </w:r>
      <w:r>
        <w:t>of n</w:t>
      </w:r>
      <w:r w:rsidRPr="006D072F">
        <w:t>eoprene or Buna</w:t>
      </w:r>
      <w:r>
        <w:t>-</w:t>
      </w:r>
      <w:r w:rsidRPr="006D072F">
        <w:t xml:space="preserve">N suitable for temperatures </w:t>
      </w:r>
      <w:r>
        <w:t xml:space="preserve">up </w:t>
      </w:r>
      <w:r w:rsidRPr="006D072F">
        <w:t>to 180</w:t>
      </w:r>
      <w:r>
        <w:t xml:space="preserve"> degrees </w:t>
      </w:r>
      <w:r w:rsidRPr="006D072F">
        <w:t>F.</w:t>
      </w:r>
    </w:p>
    <w:p w:rsidR="007B654B" w:rsidRPr="006D072F" w:rsidRDefault="007B654B" w:rsidP="001B0CC1">
      <w:pPr>
        <w:pStyle w:val="Subparagrapha"/>
        <w:tabs>
          <w:tab w:val="clear" w:pos="1962"/>
        </w:tabs>
        <w:ind w:left="1890" w:hanging="450"/>
      </w:pPr>
      <w:r w:rsidRPr="006D072F">
        <w:t xml:space="preserve">Expansion joints shall be filled arch type.  </w:t>
      </w:r>
      <w:r>
        <w:t xml:space="preserve">Provide </w:t>
      </w:r>
      <w:r w:rsidRPr="006D072F">
        <w:t xml:space="preserve">backup or retaining rings as recommended by </w:t>
      </w:r>
      <w:r>
        <w:t>expansion joint</w:t>
      </w:r>
      <w:r w:rsidRPr="006D072F">
        <w:t xml:space="preserve"> manufacturer.</w:t>
      </w:r>
    </w:p>
    <w:p w:rsidR="007B654B" w:rsidRPr="006D072F" w:rsidRDefault="007B654B" w:rsidP="001B0CC1">
      <w:pPr>
        <w:pStyle w:val="Subparagrapha"/>
        <w:tabs>
          <w:tab w:val="clear" w:pos="1962"/>
        </w:tabs>
        <w:ind w:left="1890" w:hanging="450"/>
      </w:pPr>
      <w:r w:rsidRPr="006D072F">
        <w:lastRenderedPageBreak/>
        <w:t xml:space="preserve">Expansion joints shall be yoked in manner to provide transmission of tension loading to which </w:t>
      </w:r>
      <w:r>
        <w:t xml:space="preserve">expansion </w:t>
      </w:r>
      <w:r w:rsidRPr="006D072F">
        <w:t xml:space="preserve">joint may be subjected during system operation.  </w:t>
      </w:r>
      <w:r>
        <w:t>C</w:t>
      </w:r>
      <w:r w:rsidRPr="006D072F">
        <w:t xml:space="preserve">ompressive </w:t>
      </w:r>
      <w:r>
        <w:t>or</w:t>
      </w:r>
      <w:r w:rsidRPr="006D072F">
        <w:t xml:space="preserve"> lateral movement of </w:t>
      </w:r>
      <w:r>
        <w:t xml:space="preserve">expansion </w:t>
      </w:r>
      <w:r w:rsidRPr="006D072F">
        <w:t xml:space="preserve">joint shall not be impaired by yoking system.  Details of expansion joint yoking shall be submitted to </w:t>
      </w:r>
      <w:r>
        <w:t>Engineer</w:t>
      </w:r>
      <w:r w:rsidRPr="006D072F">
        <w:t xml:space="preserve"> for approval.</w:t>
      </w:r>
    </w:p>
    <w:p w:rsidR="007B654B" w:rsidRPr="006D072F" w:rsidRDefault="007B654B" w:rsidP="007B654B">
      <w:pPr>
        <w:pStyle w:val="Paragraph1"/>
      </w:pPr>
      <w:r w:rsidRPr="006D072F">
        <w:t>Air Service:</w:t>
      </w:r>
    </w:p>
    <w:p w:rsidR="007B654B" w:rsidRPr="006D072F" w:rsidRDefault="007B654B" w:rsidP="001B0CC1">
      <w:pPr>
        <w:pStyle w:val="Subparagrapha"/>
        <w:tabs>
          <w:tab w:val="clear" w:pos="1962"/>
        </w:tabs>
        <w:ind w:left="1890" w:hanging="450"/>
      </w:pPr>
      <w:r w:rsidRPr="006D072F">
        <w:t>P</w:t>
      </w:r>
      <w:r>
        <w:t>rovide p</w:t>
      </w:r>
      <w:r w:rsidRPr="006D072F">
        <w:t xml:space="preserve">ipe expansion joints in air piping where shown as a minimum.  </w:t>
      </w:r>
      <w:r>
        <w:t>Provide a</w:t>
      </w:r>
      <w:r w:rsidRPr="006D072F">
        <w:t>dditional expansion joints if recommended by pipe manufacturer.</w:t>
      </w:r>
    </w:p>
    <w:p w:rsidR="007B654B" w:rsidRDefault="007B654B" w:rsidP="001B0CC1">
      <w:pPr>
        <w:pStyle w:val="Subparagrapha"/>
        <w:tabs>
          <w:tab w:val="clear" w:pos="1962"/>
        </w:tabs>
        <w:ind w:left="1890" w:hanging="450"/>
      </w:pPr>
      <w:r>
        <w:t xml:space="preserve">Air Service Expansion Joints – General: </w:t>
      </w:r>
    </w:p>
    <w:p w:rsidR="007B654B" w:rsidRDefault="007B654B" w:rsidP="0060144F">
      <w:pPr>
        <w:pStyle w:val="Subparagraph1"/>
      </w:pPr>
      <w:r>
        <w:t>E</w:t>
      </w:r>
      <w:r w:rsidRPr="006D072F">
        <w:t xml:space="preserve">xcept </w:t>
      </w:r>
      <w:r>
        <w:t xml:space="preserve">for expansion joints </w:t>
      </w:r>
      <w:r w:rsidRPr="006D072F">
        <w:t xml:space="preserve">required at inlet and outlet connections </w:t>
      </w:r>
      <w:r>
        <w:t>of</w:t>
      </w:r>
      <w:r w:rsidRPr="006D072F">
        <w:t xml:space="preserve"> air blowers, </w:t>
      </w:r>
      <w:r>
        <w:t xml:space="preserve">construct expansion joints </w:t>
      </w:r>
      <w:r w:rsidRPr="006D072F">
        <w:t xml:space="preserve">of chlorobutyl rubber, reinforced with </w:t>
      </w:r>
      <w:r w:rsidR="0060144F">
        <w:t>e</w:t>
      </w:r>
      <w:r w:rsidRPr="006D072F">
        <w:t>mbedded steel rings and strong synthe</w:t>
      </w:r>
      <w:r>
        <w:t>tic fabric.</w:t>
      </w:r>
    </w:p>
    <w:p w:rsidR="007B654B" w:rsidRDefault="007B654B" w:rsidP="0060144F">
      <w:pPr>
        <w:pStyle w:val="Subparagraph1"/>
      </w:pPr>
      <w:r>
        <w:t>Expansion joints six-</w:t>
      </w:r>
      <w:r w:rsidRPr="006D072F">
        <w:t>inch</w:t>
      </w:r>
      <w:r>
        <w:t xml:space="preserve"> diameter</w:t>
      </w:r>
      <w:r w:rsidRPr="006D072F">
        <w:t xml:space="preserve"> and smaller shall be double arch units.  Expansion joints larger t</w:t>
      </w:r>
      <w:r>
        <w:t>han six-</w:t>
      </w:r>
      <w:r w:rsidRPr="006D072F">
        <w:t>inch</w:t>
      </w:r>
      <w:r>
        <w:t xml:space="preserve"> diameter</w:t>
      </w:r>
      <w:r w:rsidRPr="006D072F">
        <w:t xml:space="preserve"> shall be triple arch units. </w:t>
      </w:r>
    </w:p>
    <w:p w:rsidR="007B654B" w:rsidRDefault="007B654B" w:rsidP="0060144F">
      <w:pPr>
        <w:pStyle w:val="Subparagraph1"/>
      </w:pPr>
      <w:r w:rsidRPr="006D072F">
        <w:t xml:space="preserve">Ends shall be flanged, with flanges conforming to ANSI B16.1, Class 125. </w:t>
      </w:r>
      <w:r>
        <w:t xml:space="preserve"> Provide e</w:t>
      </w:r>
      <w:r w:rsidRPr="006D072F">
        <w:t>poxy</w:t>
      </w:r>
      <w:r>
        <w:t>-</w:t>
      </w:r>
      <w:r w:rsidRPr="006D072F">
        <w:t>coated split steel retaining rings to prevent damage to flanges when bolts are tightened.</w:t>
      </w:r>
    </w:p>
    <w:p w:rsidR="007B654B" w:rsidRDefault="007B654B" w:rsidP="0060144F">
      <w:pPr>
        <w:pStyle w:val="Subparagraph1"/>
      </w:pPr>
      <w:r w:rsidRPr="006D072F">
        <w:t>Expansion joints shall be suitable for temperatures up to 300</w:t>
      </w:r>
      <w:r>
        <w:t xml:space="preserve"> degrees </w:t>
      </w:r>
      <w:r w:rsidRPr="006D072F">
        <w:t xml:space="preserve">F, and pressures to 40 psi. </w:t>
      </w:r>
    </w:p>
    <w:p w:rsidR="007B654B" w:rsidRDefault="007B654B" w:rsidP="001B0CC1">
      <w:pPr>
        <w:pStyle w:val="Subparagrapha"/>
        <w:tabs>
          <w:tab w:val="clear" w:pos="1962"/>
        </w:tabs>
        <w:ind w:left="1890" w:hanging="450"/>
      </w:pPr>
      <w:r>
        <w:t xml:space="preserve">Air Service </w:t>
      </w:r>
      <w:r w:rsidRPr="006D072F">
        <w:t xml:space="preserve">Expansion </w:t>
      </w:r>
      <w:r>
        <w:t>J</w:t>
      </w:r>
      <w:r w:rsidRPr="006D072F">
        <w:t>oints</w:t>
      </w:r>
      <w:r>
        <w:t xml:space="preserve"> – At A</w:t>
      </w:r>
      <w:r w:rsidRPr="006D072F">
        <w:t xml:space="preserve">ir </w:t>
      </w:r>
      <w:r>
        <w:t>B</w:t>
      </w:r>
      <w:r w:rsidRPr="006D072F">
        <w:t xml:space="preserve">lower </w:t>
      </w:r>
      <w:r>
        <w:t>I</w:t>
      </w:r>
      <w:r w:rsidRPr="006D072F">
        <w:t xml:space="preserve">nlet and </w:t>
      </w:r>
      <w:r>
        <w:t>O</w:t>
      </w:r>
      <w:r w:rsidRPr="006D072F">
        <w:t xml:space="preserve">utlet </w:t>
      </w:r>
      <w:r>
        <w:t>C</w:t>
      </w:r>
      <w:r w:rsidRPr="006D072F">
        <w:t>onnections</w:t>
      </w:r>
      <w:r>
        <w:t>:</w:t>
      </w:r>
    </w:p>
    <w:p w:rsidR="007B654B" w:rsidRDefault="007B654B" w:rsidP="0060144F">
      <w:pPr>
        <w:pStyle w:val="Subparagraph1"/>
      </w:pPr>
      <w:r>
        <w:t xml:space="preserve">Expansion joints </w:t>
      </w:r>
      <w:r w:rsidRPr="006D072F">
        <w:t>shall be U</w:t>
      </w:r>
      <w:r w:rsidRPr="006D072F">
        <w:noBreakHyphen/>
        <w:t xml:space="preserve">type units constructed of chlorobutyl rubber, reinforced with a strong synthetic fabric.  </w:t>
      </w:r>
    </w:p>
    <w:p w:rsidR="007B654B" w:rsidRDefault="007B654B" w:rsidP="0060144F">
      <w:pPr>
        <w:pStyle w:val="Subparagraph1"/>
      </w:pPr>
      <w:r w:rsidRPr="006D072F">
        <w:t xml:space="preserve">Expansion joints shall minimize the transmission of vibration from blower to piping at suction and discharge connections.  </w:t>
      </w:r>
    </w:p>
    <w:p w:rsidR="007B654B" w:rsidRDefault="007B654B" w:rsidP="0060144F">
      <w:pPr>
        <w:pStyle w:val="Subparagraph1"/>
      </w:pPr>
      <w:r>
        <w:t>Expansion joint e</w:t>
      </w:r>
      <w:r w:rsidRPr="006D072F">
        <w:t xml:space="preserve">nds shall be flanged, with flanges conforming to ANSI B16.1, Class 125.  </w:t>
      </w:r>
      <w:r>
        <w:t>Provide e</w:t>
      </w:r>
      <w:r w:rsidRPr="006D072F">
        <w:t>poxy</w:t>
      </w:r>
      <w:r>
        <w:t>-</w:t>
      </w:r>
      <w:r w:rsidRPr="006D072F">
        <w:t>coated split steel retaining rings to prevent damage to flanges when bolts are tightened.</w:t>
      </w:r>
    </w:p>
    <w:p w:rsidR="007B654B" w:rsidRPr="006D072F" w:rsidRDefault="007B654B" w:rsidP="0060144F">
      <w:pPr>
        <w:pStyle w:val="Subparagraph1"/>
      </w:pPr>
      <w:r w:rsidRPr="006D072F">
        <w:t>Expansion joints shall be suitable for temperatures up to 300</w:t>
      </w:r>
      <w:r>
        <w:t xml:space="preserve"> degrees </w:t>
      </w:r>
      <w:r w:rsidRPr="006D072F">
        <w:t xml:space="preserve">F, and pressures to 40 psi.  </w:t>
      </w:r>
    </w:p>
    <w:p w:rsidR="007B654B" w:rsidRDefault="007B654B" w:rsidP="001B0CC1">
      <w:pPr>
        <w:pStyle w:val="Subparagrapha"/>
        <w:tabs>
          <w:tab w:val="clear" w:pos="1962"/>
        </w:tabs>
        <w:ind w:left="1890" w:hanging="450"/>
      </w:pPr>
      <w:r w:rsidRPr="006D072F">
        <w:t xml:space="preserve">The following </w:t>
      </w:r>
      <w:r>
        <w:t>table</w:t>
      </w:r>
      <w:r w:rsidRPr="006D072F">
        <w:t xml:space="preserve"> </w:t>
      </w:r>
      <w:r>
        <w:t xml:space="preserve">specifies </w:t>
      </w:r>
      <w:r w:rsidRPr="006D072F">
        <w:t xml:space="preserve">minimum </w:t>
      </w:r>
      <w:r>
        <w:t xml:space="preserve">required </w:t>
      </w:r>
      <w:r w:rsidRPr="006D072F">
        <w:t>non</w:t>
      </w:r>
      <w:r w:rsidRPr="006D072F">
        <w:noBreakHyphen/>
        <w:t>concurrent movements for double arch units.</w:t>
      </w:r>
    </w:p>
    <w:p w:rsidR="00F07C9F" w:rsidRDefault="00F07C9F" w:rsidP="00F07C9F">
      <w:pPr>
        <w:pStyle w:val="Subparagrapha"/>
        <w:numPr>
          <w:ilvl w:val="0"/>
          <w:numId w:val="0"/>
        </w:numPr>
        <w:ind w:left="1890"/>
      </w:pPr>
    </w:p>
    <w:p w:rsidR="00F07C9F" w:rsidRPr="006D072F" w:rsidRDefault="00F07C9F" w:rsidP="00F07C9F">
      <w:pPr>
        <w:pStyle w:val="Subparagrapha"/>
        <w:numPr>
          <w:ilvl w:val="0"/>
          <w:numId w:val="0"/>
        </w:numPr>
        <w:ind w:left="1890"/>
      </w:pPr>
    </w:p>
    <w:p w:rsidR="004C52D3" w:rsidRPr="0060144F" w:rsidRDefault="0060144F" w:rsidP="0060144F">
      <w:pPr>
        <w:pStyle w:val="CommentBox"/>
        <w:rPr>
          <w:rFonts w:ascii="Times New Roman" w:hAnsi="Times New Roman"/>
          <w:sz w:val="22"/>
        </w:rPr>
      </w:pPr>
      <w:r w:rsidRPr="0060144F">
        <w:rPr>
          <w:rFonts w:ascii="Times New Roman" w:hAnsi="Times New Roman"/>
          <w:sz w:val="22"/>
        </w:rPr>
        <w:t>N</w:t>
      </w:r>
      <w:r>
        <w:rPr>
          <w:rFonts w:ascii="Times New Roman" w:hAnsi="Times New Roman"/>
          <w:sz w:val="22"/>
        </w:rPr>
        <w:t>TS</w:t>
      </w:r>
      <w:r w:rsidRPr="0060144F">
        <w:rPr>
          <w:rFonts w:ascii="Times New Roman" w:hAnsi="Times New Roman"/>
          <w:sz w:val="22"/>
        </w:rPr>
        <w:t>:</w:t>
      </w:r>
      <w:r>
        <w:rPr>
          <w:rFonts w:ascii="Times New Roman" w:hAnsi="Times New Roman"/>
          <w:sz w:val="22"/>
        </w:rPr>
        <w:t xml:space="preserve"> I</w:t>
      </w:r>
      <w:r w:rsidRPr="0060144F">
        <w:rPr>
          <w:rFonts w:ascii="Times New Roman" w:hAnsi="Times New Roman"/>
          <w:sz w:val="22"/>
        </w:rPr>
        <w:t xml:space="preserve">nsert at </w:t>
      </w:r>
      <w:r>
        <w:rPr>
          <w:rFonts w:ascii="Times New Roman" w:hAnsi="Times New Roman"/>
          <w:sz w:val="22"/>
        </w:rPr>
        <w:t>N</w:t>
      </w:r>
      <w:r w:rsidRPr="0060144F">
        <w:rPr>
          <w:rFonts w:ascii="Times New Roman" w:hAnsi="Times New Roman"/>
          <w:sz w:val="22"/>
        </w:rPr>
        <w:t xml:space="preserve">o. 1 to </w:t>
      </w:r>
      <w:r>
        <w:rPr>
          <w:rFonts w:ascii="Times New Roman" w:hAnsi="Times New Roman"/>
          <w:sz w:val="22"/>
        </w:rPr>
        <w:t>N</w:t>
      </w:r>
      <w:r w:rsidRPr="0060144F">
        <w:rPr>
          <w:rFonts w:ascii="Times New Roman" w:hAnsi="Times New Roman"/>
          <w:sz w:val="22"/>
        </w:rPr>
        <w:t>o. 4 values to suit the project.</w:t>
      </w:r>
    </w:p>
    <w:tbl>
      <w:tblPr>
        <w:tblpPr w:leftFromText="180" w:rightFromText="180" w:vertAnchor="text" w:horzAnchor="margin" w:tblpXSpec="center" w:tblpY="3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440"/>
        <w:gridCol w:w="1710"/>
        <w:gridCol w:w="1818"/>
      </w:tblGrid>
      <w:tr w:rsidR="009D3705" w:rsidRPr="00135775" w:rsidTr="009D3705">
        <w:tc>
          <w:tcPr>
            <w:tcW w:w="1910" w:type="dxa"/>
            <w:tcBorders>
              <w:bottom w:val="double" w:sz="4" w:space="0" w:color="auto"/>
            </w:tcBorders>
            <w:vAlign w:val="bottom"/>
          </w:tcPr>
          <w:p w:rsidR="009D3705" w:rsidRPr="00135775" w:rsidRDefault="009D3705" w:rsidP="009D3705">
            <w:pPr>
              <w:tabs>
                <w:tab w:val="left" w:pos="245"/>
                <w:tab w:val="left" w:pos="720"/>
                <w:tab w:val="left" w:pos="1267"/>
                <w:tab w:val="left" w:pos="1800"/>
                <w:tab w:val="left" w:pos="2074"/>
                <w:tab w:val="left" w:pos="2520"/>
              </w:tabs>
              <w:jc w:val="center"/>
              <w:rPr>
                <w:b/>
              </w:rPr>
            </w:pPr>
            <w:r w:rsidRPr="00135775">
              <w:rPr>
                <w:b/>
              </w:rPr>
              <w:t>Expansion Joint Diameter (inches)</w:t>
            </w:r>
          </w:p>
        </w:tc>
        <w:tc>
          <w:tcPr>
            <w:tcW w:w="1440" w:type="dxa"/>
            <w:tcBorders>
              <w:bottom w:val="double" w:sz="4" w:space="0" w:color="auto"/>
            </w:tcBorders>
            <w:vAlign w:val="bottom"/>
          </w:tcPr>
          <w:p w:rsidR="009D3705" w:rsidRPr="00135775" w:rsidRDefault="009D3705" w:rsidP="009D3705">
            <w:pPr>
              <w:tabs>
                <w:tab w:val="left" w:pos="245"/>
                <w:tab w:val="left" w:pos="720"/>
                <w:tab w:val="left" w:pos="1267"/>
                <w:tab w:val="left" w:pos="1800"/>
                <w:tab w:val="left" w:pos="2074"/>
                <w:tab w:val="left" w:pos="2520"/>
              </w:tabs>
              <w:jc w:val="center"/>
              <w:rPr>
                <w:b/>
              </w:rPr>
            </w:pPr>
            <w:r w:rsidRPr="00135775">
              <w:rPr>
                <w:b/>
              </w:rPr>
              <w:t>Lateral Deflection (inches)</w:t>
            </w:r>
          </w:p>
        </w:tc>
        <w:tc>
          <w:tcPr>
            <w:tcW w:w="1710" w:type="dxa"/>
            <w:tcBorders>
              <w:bottom w:val="double" w:sz="4" w:space="0" w:color="auto"/>
            </w:tcBorders>
            <w:vAlign w:val="bottom"/>
          </w:tcPr>
          <w:p w:rsidR="009D3705" w:rsidRPr="00135775" w:rsidRDefault="009D3705" w:rsidP="009D3705">
            <w:pPr>
              <w:tabs>
                <w:tab w:val="left" w:pos="245"/>
                <w:tab w:val="left" w:pos="720"/>
                <w:tab w:val="left" w:pos="1267"/>
                <w:tab w:val="left" w:pos="1800"/>
                <w:tab w:val="left" w:pos="2074"/>
                <w:tab w:val="left" w:pos="2520"/>
              </w:tabs>
              <w:jc w:val="center"/>
              <w:rPr>
                <w:b/>
              </w:rPr>
            </w:pPr>
            <w:r w:rsidRPr="00135775">
              <w:rPr>
                <w:b/>
              </w:rPr>
              <w:t>Axial Elongation (inches)</w:t>
            </w:r>
          </w:p>
        </w:tc>
        <w:tc>
          <w:tcPr>
            <w:tcW w:w="1818" w:type="dxa"/>
            <w:tcBorders>
              <w:bottom w:val="double" w:sz="4" w:space="0" w:color="auto"/>
            </w:tcBorders>
            <w:vAlign w:val="bottom"/>
          </w:tcPr>
          <w:p w:rsidR="009D3705" w:rsidRPr="00135775" w:rsidRDefault="009D3705" w:rsidP="009D3705">
            <w:pPr>
              <w:tabs>
                <w:tab w:val="left" w:pos="245"/>
                <w:tab w:val="left" w:pos="720"/>
                <w:tab w:val="left" w:pos="1267"/>
                <w:tab w:val="left" w:pos="1800"/>
                <w:tab w:val="left" w:pos="2074"/>
                <w:tab w:val="left" w:pos="2520"/>
              </w:tabs>
              <w:jc w:val="center"/>
              <w:rPr>
                <w:b/>
              </w:rPr>
            </w:pPr>
            <w:r w:rsidRPr="00135775">
              <w:rPr>
                <w:b/>
              </w:rPr>
              <w:t>Axial Compression (inches)</w:t>
            </w:r>
          </w:p>
        </w:tc>
      </w:tr>
      <w:tr w:rsidR="009D3705" w:rsidRPr="00135775" w:rsidTr="009D3705">
        <w:tc>
          <w:tcPr>
            <w:tcW w:w="1910" w:type="dxa"/>
            <w:tcBorders>
              <w:top w:val="double" w:sz="4" w:space="0" w:color="auto"/>
            </w:tcBorders>
          </w:tcPr>
          <w:p w:rsidR="009D3705" w:rsidRPr="00135775" w:rsidRDefault="009D3705" w:rsidP="009D3705">
            <w:pPr>
              <w:tabs>
                <w:tab w:val="left" w:pos="245"/>
                <w:tab w:val="left" w:pos="720"/>
                <w:tab w:val="left" w:pos="1267"/>
                <w:tab w:val="left" w:pos="1800"/>
                <w:tab w:val="left" w:pos="2074"/>
                <w:tab w:val="left" w:pos="2520"/>
              </w:tabs>
              <w:jc w:val="center"/>
            </w:pPr>
            <w:r w:rsidRPr="00135775">
              <w:t>(--1--)</w:t>
            </w:r>
          </w:p>
        </w:tc>
        <w:tc>
          <w:tcPr>
            <w:tcW w:w="1440" w:type="dxa"/>
            <w:tcBorders>
              <w:top w:val="double" w:sz="4" w:space="0" w:color="auto"/>
            </w:tcBorders>
          </w:tcPr>
          <w:p w:rsidR="009D3705" w:rsidRPr="00135775" w:rsidRDefault="009D3705" w:rsidP="009D3705">
            <w:pPr>
              <w:tabs>
                <w:tab w:val="left" w:pos="245"/>
                <w:tab w:val="left" w:pos="720"/>
                <w:tab w:val="left" w:pos="1267"/>
                <w:tab w:val="left" w:pos="1800"/>
                <w:tab w:val="left" w:pos="2074"/>
                <w:tab w:val="left" w:pos="2520"/>
              </w:tabs>
              <w:jc w:val="center"/>
            </w:pPr>
            <w:r w:rsidRPr="00135775">
              <w:t>(--2--)</w:t>
            </w:r>
          </w:p>
        </w:tc>
        <w:tc>
          <w:tcPr>
            <w:tcW w:w="1710" w:type="dxa"/>
            <w:tcBorders>
              <w:top w:val="double" w:sz="4" w:space="0" w:color="auto"/>
            </w:tcBorders>
          </w:tcPr>
          <w:p w:rsidR="009D3705" w:rsidRPr="00135775" w:rsidRDefault="009D3705" w:rsidP="009D3705">
            <w:pPr>
              <w:tabs>
                <w:tab w:val="left" w:pos="245"/>
                <w:tab w:val="left" w:pos="720"/>
                <w:tab w:val="left" w:pos="1267"/>
                <w:tab w:val="left" w:pos="1800"/>
                <w:tab w:val="left" w:pos="2074"/>
                <w:tab w:val="left" w:pos="2520"/>
              </w:tabs>
              <w:jc w:val="center"/>
            </w:pPr>
            <w:r w:rsidRPr="00135775">
              <w:t>(--3--)</w:t>
            </w:r>
          </w:p>
        </w:tc>
        <w:tc>
          <w:tcPr>
            <w:tcW w:w="1818" w:type="dxa"/>
            <w:tcBorders>
              <w:top w:val="double" w:sz="4" w:space="0" w:color="auto"/>
            </w:tcBorders>
          </w:tcPr>
          <w:p w:rsidR="009D3705" w:rsidRPr="00135775" w:rsidRDefault="009D3705" w:rsidP="009D3705">
            <w:pPr>
              <w:tabs>
                <w:tab w:val="left" w:pos="245"/>
                <w:tab w:val="left" w:pos="720"/>
                <w:tab w:val="left" w:pos="1267"/>
                <w:tab w:val="left" w:pos="1800"/>
                <w:tab w:val="left" w:pos="2074"/>
                <w:tab w:val="left" w:pos="2520"/>
              </w:tabs>
              <w:jc w:val="center"/>
            </w:pPr>
            <w:r w:rsidRPr="00135775">
              <w:t>(--4--)</w:t>
            </w:r>
          </w:p>
        </w:tc>
      </w:tr>
      <w:tr w:rsidR="009D3705" w:rsidRPr="00135775" w:rsidTr="009D3705">
        <w:tc>
          <w:tcPr>
            <w:tcW w:w="1910" w:type="dxa"/>
          </w:tcPr>
          <w:p w:rsidR="009D3705" w:rsidRPr="00135775" w:rsidRDefault="009D3705" w:rsidP="009D3705">
            <w:pPr>
              <w:tabs>
                <w:tab w:val="left" w:pos="245"/>
                <w:tab w:val="left" w:pos="720"/>
                <w:tab w:val="left" w:pos="1267"/>
                <w:tab w:val="left" w:pos="1800"/>
                <w:tab w:val="left" w:pos="2074"/>
                <w:tab w:val="left" w:pos="2520"/>
              </w:tabs>
              <w:jc w:val="center"/>
            </w:pPr>
          </w:p>
        </w:tc>
        <w:tc>
          <w:tcPr>
            <w:tcW w:w="1440" w:type="dxa"/>
          </w:tcPr>
          <w:p w:rsidR="009D3705" w:rsidRPr="00135775" w:rsidRDefault="009D3705" w:rsidP="009D3705">
            <w:pPr>
              <w:tabs>
                <w:tab w:val="left" w:pos="245"/>
                <w:tab w:val="left" w:pos="720"/>
                <w:tab w:val="left" w:pos="1267"/>
                <w:tab w:val="left" w:pos="1800"/>
                <w:tab w:val="left" w:pos="2074"/>
                <w:tab w:val="left" w:pos="2520"/>
              </w:tabs>
              <w:jc w:val="center"/>
            </w:pPr>
          </w:p>
        </w:tc>
        <w:tc>
          <w:tcPr>
            <w:tcW w:w="1710" w:type="dxa"/>
          </w:tcPr>
          <w:p w:rsidR="009D3705" w:rsidRPr="00135775" w:rsidRDefault="009D3705" w:rsidP="009D3705">
            <w:pPr>
              <w:tabs>
                <w:tab w:val="left" w:pos="245"/>
                <w:tab w:val="left" w:pos="720"/>
                <w:tab w:val="left" w:pos="1267"/>
                <w:tab w:val="left" w:pos="1800"/>
                <w:tab w:val="left" w:pos="2074"/>
                <w:tab w:val="left" w:pos="2520"/>
              </w:tabs>
              <w:jc w:val="center"/>
            </w:pPr>
          </w:p>
        </w:tc>
        <w:tc>
          <w:tcPr>
            <w:tcW w:w="1818" w:type="dxa"/>
          </w:tcPr>
          <w:p w:rsidR="009D3705" w:rsidRPr="00135775" w:rsidRDefault="009D3705" w:rsidP="009D3705">
            <w:pPr>
              <w:tabs>
                <w:tab w:val="left" w:pos="245"/>
                <w:tab w:val="left" w:pos="720"/>
                <w:tab w:val="left" w:pos="1267"/>
                <w:tab w:val="left" w:pos="1800"/>
                <w:tab w:val="left" w:pos="2074"/>
                <w:tab w:val="left" w:pos="2520"/>
              </w:tabs>
              <w:jc w:val="center"/>
            </w:pPr>
          </w:p>
        </w:tc>
      </w:tr>
      <w:tr w:rsidR="009D3705" w:rsidRPr="00135775" w:rsidTr="009D3705">
        <w:tc>
          <w:tcPr>
            <w:tcW w:w="1910" w:type="dxa"/>
          </w:tcPr>
          <w:p w:rsidR="009D3705" w:rsidRPr="00135775" w:rsidRDefault="009D3705" w:rsidP="009D3705">
            <w:pPr>
              <w:tabs>
                <w:tab w:val="left" w:pos="245"/>
                <w:tab w:val="left" w:pos="720"/>
                <w:tab w:val="left" w:pos="1267"/>
                <w:tab w:val="left" w:pos="1800"/>
                <w:tab w:val="left" w:pos="2074"/>
                <w:tab w:val="left" w:pos="2520"/>
              </w:tabs>
              <w:jc w:val="center"/>
            </w:pPr>
          </w:p>
        </w:tc>
        <w:tc>
          <w:tcPr>
            <w:tcW w:w="1440" w:type="dxa"/>
          </w:tcPr>
          <w:p w:rsidR="009D3705" w:rsidRPr="00135775" w:rsidRDefault="009D3705" w:rsidP="009D3705">
            <w:pPr>
              <w:tabs>
                <w:tab w:val="left" w:pos="245"/>
                <w:tab w:val="left" w:pos="720"/>
                <w:tab w:val="left" w:pos="1267"/>
                <w:tab w:val="left" w:pos="1800"/>
                <w:tab w:val="left" w:pos="2074"/>
                <w:tab w:val="left" w:pos="2520"/>
              </w:tabs>
              <w:jc w:val="center"/>
            </w:pPr>
          </w:p>
        </w:tc>
        <w:tc>
          <w:tcPr>
            <w:tcW w:w="1710" w:type="dxa"/>
          </w:tcPr>
          <w:p w:rsidR="009D3705" w:rsidRPr="00135775" w:rsidRDefault="009D3705" w:rsidP="009D3705">
            <w:pPr>
              <w:tabs>
                <w:tab w:val="left" w:pos="245"/>
                <w:tab w:val="left" w:pos="720"/>
                <w:tab w:val="left" w:pos="1267"/>
                <w:tab w:val="left" w:pos="1800"/>
                <w:tab w:val="left" w:pos="2074"/>
                <w:tab w:val="left" w:pos="2520"/>
              </w:tabs>
              <w:jc w:val="center"/>
            </w:pPr>
          </w:p>
        </w:tc>
        <w:tc>
          <w:tcPr>
            <w:tcW w:w="1818" w:type="dxa"/>
          </w:tcPr>
          <w:p w:rsidR="009D3705" w:rsidRPr="00135775" w:rsidRDefault="009D3705" w:rsidP="009D3705">
            <w:pPr>
              <w:tabs>
                <w:tab w:val="left" w:pos="245"/>
                <w:tab w:val="left" w:pos="720"/>
                <w:tab w:val="left" w:pos="1267"/>
                <w:tab w:val="left" w:pos="1800"/>
                <w:tab w:val="left" w:pos="2074"/>
                <w:tab w:val="left" w:pos="2520"/>
              </w:tabs>
              <w:jc w:val="center"/>
            </w:pPr>
          </w:p>
        </w:tc>
      </w:tr>
    </w:tbl>
    <w:p w:rsidR="004C52D3" w:rsidRDefault="004C52D3" w:rsidP="00614FAB">
      <w:pPr>
        <w:pStyle w:val="EndofSection"/>
      </w:pPr>
    </w:p>
    <w:p w:rsidR="009D3705" w:rsidRPr="006D072F" w:rsidRDefault="009D3705" w:rsidP="001B0CC1">
      <w:pPr>
        <w:pStyle w:val="Subparagrapha"/>
        <w:tabs>
          <w:tab w:val="clear" w:pos="1962"/>
        </w:tabs>
        <w:ind w:left="1890" w:hanging="450"/>
      </w:pPr>
      <w:r w:rsidRPr="006D072F">
        <w:t xml:space="preserve">The following </w:t>
      </w:r>
      <w:r>
        <w:t>table</w:t>
      </w:r>
      <w:r w:rsidRPr="006D072F">
        <w:t xml:space="preserve"> </w:t>
      </w:r>
      <w:r>
        <w:t xml:space="preserve">specifies </w:t>
      </w:r>
      <w:r w:rsidRPr="006D072F">
        <w:t xml:space="preserve">minimum </w:t>
      </w:r>
      <w:r>
        <w:t xml:space="preserve">required </w:t>
      </w:r>
      <w:r w:rsidRPr="006D072F">
        <w:t>non</w:t>
      </w:r>
      <w:r w:rsidRPr="006D072F">
        <w:noBreakHyphen/>
        <w:t>concurrent movements for triple arch units.</w:t>
      </w:r>
    </w:p>
    <w:p w:rsidR="009D3705" w:rsidRPr="009D3705" w:rsidRDefault="009D3705" w:rsidP="009D3705">
      <w:pPr>
        <w:pStyle w:val="CommentBox"/>
        <w:rPr>
          <w:rFonts w:ascii="Times New Roman" w:hAnsi="Times New Roman"/>
          <w:sz w:val="22"/>
        </w:rPr>
      </w:pPr>
      <w:r w:rsidRPr="009D3705">
        <w:rPr>
          <w:rFonts w:ascii="Times New Roman" w:hAnsi="Times New Roman"/>
          <w:sz w:val="22"/>
        </w:rPr>
        <w:t>N</w:t>
      </w:r>
      <w:r>
        <w:rPr>
          <w:rFonts w:ascii="Times New Roman" w:hAnsi="Times New Roman"/>
          <w:sz w:val="22"/>
        </w:rPr>
        <w:t>TS</w:t>
      </w:r>
      <w:r w:rsidRPr="009D3705">
        <w:rPr>
          <w:rFonts w:ascii="Times New Roman" w:hAnsi="Times New Roman"/>
          <w:sz w:val="22"/>
        </w:rPr>
        <w:t>:</w:t>
      </w:r>
      <w:r>
        <w:rPr>
          <w:rFonts w:ascii="Times New Roman" w:hAnsi="Times New Roman"/>
          <w:sz w:val="22"/>
        </w:rPr>
        <w:t xml:space="preserve"> I</w:t>
      </w:r>
      <w:r w:rsidRPr="009D3705">
        <w:rPr>
          <w:rFonts w:ascii="Times New Roman" w:hAnsi="Times New Roman"/>
          <w:sz w:val="22"/>
        </w:rPr>
        <w:t xml:space="preserve">nsert at </w:t>
      </w:r>
      <w:r>
        <w:rPr>
          <w:rFonts w:ascii="Times New Roman" w:hAnsi="Times New Roman"/>
          <w:sz w:val="22"/>
        </w:rPr>
        <w:t>N</w:t>
      </w:r>
      <w:r w:rsidRPr="009D3705">
        <w:rPr>
          <w:rFonts w:ascii="Times New Roman" w:hAnsi="Times New Roman"/>
          <w:sz w:val="22"/>
        </w:rPr>
        <w:t xml:space="preserve">o. 1 to </w:t>
      </w:r>
      <w:r>
        <w:rPr>
          <w:rFonts w:ascii="Times New Roman" w:hAnsi="Times New Roman"/>
          <w:sz w:val="22"/>
        </w:rPr>
        <w:t>N</w:t>
      </w:r>
      <w:r w:rsidRPr="009D3705">
        <w:rPr>
          <w:rFonts w:ascii="Times New Roman" w:hAnsi="Times New Roman"/>
          <w:sz w:val="22"/>
        </w:rPr>
        <w:t>o. 4 values to suit the project.</w:t>
      </w:r>
    </w:p>
    <w:tbl>
      <w:tblPr>
        <w:tblpPr w:leftFromText="180" w:rightFromText="180" w:horzAnchor="page" w:tblpXSpec="center"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440"/>
        <w:gridCol w:w="1710"/>
        <w:gridCol w:w="1818"/>
      </w:tblGrid>
      <w:tr w:rsidR="009D3705" w:rsidRPr="00135775" w:rsidTr="009D3705">
        <w:tc>
          <w:tcPr>
            <w:tcW w:w="1910" w:type="dxa"/>
            <w:tcBorders>
              <w:bottom w:val="double" w:sz="4" w:space="0" w:color="auto"/>
            </w:tcBorders>
            <w:vAlign w:val="bottom"/>
          </w:tcPr>
          <w:p w:rsidR="009D3705" w:rsidRPr="00135775" w:rsidRDefault="009D3705" w:rsidP="009D3705">
            <w:pPr>
              <w:tabs>
                <w:tab w:val="left" w:pos="245"/>
                <w:tab w:val="left" w:pos="720"/>
                <w:tab w:val="left" w:pos="1267"/>
                <w:tab w:val="left" w:pos="1800"/>
                <w:tab w:val="left" w:pos="2074"/>
                <w:tab w:val="left" w:pos="2520"/>
              </w:tabs>
              <w:jc w:val="center"/>
              <w:rPr>
                <w:b/>
              </w:rPr>
            </w:pPr>
            <w:r w:rsidRPr="00135775">
              <w:rPr>
                <w:b/>
              </w:rPr>
              <w:lastRenderedPageBreak/>
              <w:t>Expansion Joint Diameter (inches)</w:t>
            </w:r>
          </w:p>
        </w:tc>
        <w:tc>
          <w:tcPr>
            <w:tcW w:w="1440" w:type="dxa"/>
            <w:tcBorders>
              <w:bottom w:val="double" w:sz="4" w:space="0" w:color="auto"/>
            </w:tcBorders>
            <w:vAlign w:val="bottom"/>
          </w:tcPr>
          <w:p w:rsidR="009D3705" w:rsidRPr="00135775" w:rsidRDefault="009D3705" w:rsidP="009D3705">
            <w:pPr>
              <w:tabs>
                <w:tab w:val="left" w:pos="245"/>
                <w:tab w:val="left" w:pos="720"/>
                <w:tab w:val="left" w:pos="1267"/>
                <w:tab w:val="left" w:pos="1800"/>
                <w:tab w:val="left" w:pos="2074"/>
                <w:tab w:val="left" w:pos="2520"/>
              </w:tabs>
              <w:jc w:val="center"/>
              <w:rPr>
                <w:b/>
              </w:rPr>
            </w:pPr>
            <w:r w:rsidRPr="00135775">
              <w:rPr>
                <w:b/>
              </w:rPr>
              <w:t>Lateral Deflection (inches)</w:t>
            </w:r>
          </w:p>
        </w:tc>
        <w:tc>
          <w:tcPr>
            <w:tcW w:w="1710" w:type="dxa"/>
            <w:tcBorders>
              <w:bottom w:val="double" w:sz="4" w:space="0" w:color="auto"/>
            </w:tcBorders>
            <w:vAlign w:val="bottom"/>
          </w:tcPr>
          <w:p w:rsidR="009D3705" w:rsidRPr="00135775" w:rsidRDefault="009D3705" w:rsidP="009D3705">
            <w:pPr>
              <w:tabs>
                <w:tab w:val="left" w:pos="245"/>
                <w:tab w:val="left" w:pos="720"/>
                <w:tab w:val="left" w:pos="1267"/>
                <w:tab w:val="left" w:pos="1800"/>
                <w:tab w:val="left" w:pos="2074"/>
                <w:tab w:val="left" w:pos="2520"/>
              </w:tabs>
              <w:jc w:val="center"/>
              <w:rPr>
                <w:b/>
              </w:rPr>
            </w:pPr>
            <w:r w:rsidRPr="00135775">
              <w:rPr>
                <w:b/>
              </w:rPr>
              <w:t>Axial Elongation (inches)</w:t>
            </w:r>
          </w:p>
        </w:tc>
        <w:tc>
          <w:tcPr>
            <w:tcW w:w="1818" w:type="dxa"/>
            <w:tcBorders>
              <w:bottom w:val="double" w:sz="4" w:space="0" w:color="auto"/>
            </w:tcBorders>
            <w:vAlign w:val="bottom"/>
          </w:tcPr>
          <w:p w:rsidR="009D3705" w:rsidRPr="00135775" w:rsidRDefault="009D3705" w:rsidP="009D3705">
            <w:pPr>
              <w:tabs>
                <w:tab w:val="left" w:pos="245"/>
                <w:tab w:val="left" w:pos="720"/>
                <w:tab w:val="left" w:pos="1267"/>
                <w:tab w:val="left" w:pos="1800"/>
                <w:tab w:val="left" w:pos="2074"/>
                <w:tab w:val="left" w:pos="2520"/>
              </w:tabs>
              <w:jc w:val="center"/>
              <w:rPr>
                <w:b/>
              </w:rPr>
            </w:pPr>
            <w:r w:rsidRPr="00135775">
              <w:rPr>
                <w:b/>
              </w:rPr>
              <w:t>Axial Compression (inches)</w:t>
            </w:r>
          </w:p>
        </w:tc>
      </w:tr>
      <w:tr w:rsidR="009D3705" w:rsidRPr="00135775" w:rsidTr="009D3705">
        <w:tc>
          <w:tcPr>
            <w:tcW w:w="1910" w:type="dxa"/>
            <w:tcBorders>
              <w:top w:val="double" w:sz="4" w:space="0" w:color="auto"/>
            </w:tcBorders>
          </w:tcPr>
          <w:p w:rsidR="009D3705" w:rsidRPr="00135775" w:rsidRDefault="009D3705" w:rsidP="009D3705">
            <w:pPr>
              <w:tabs>
                <w:tab w:val="left" w:pos="245"/>
                <w:tab w:val="left" w:pos="390"/>
                <w:tab w:val="left" w:pos="720"/>
                <w:tab w:val="center" w:pos="847"/>
                <w:tab w:val="left" w:pos="1267"/>
                <w:tab w:val="left" w:pos="1800"/>
                <w:tab w:val="left" w:pos="2074"/>
                <w:tab w:val="left" w:pos="2520"/>
              </w:tabs>
            </w:pPr>
            <w:r>
              <w:tab/>
            </w:r>
            <w:r>
              <w:tab/>
            </w:r>
            <w:r>
              <w:tab/>
            </w:r>
            <w:r w:rsidRPr="00135775">
              <w:t>(--1--)</w:t>
            </w:r>
          </w:p>
        </w:tc>
        <w:tc>
          <w:tcPr>
            <w:tcW w:w="1440" w:type="dxa"/>
            <w:tcBorders>
              <w:top w:val="double" w:sz="4" w:space="0" w:color="auto"/>
            </w:tcBorders>
          </w:tcPr>
          <w:p w:rsidR="009D3705" w:rsidRPr="00135775" w:rsidRDefault="009D3705" w:rsidP="009D3705">
            <w:pPr>
              <w:tabs>
                <w:tab w:val="left" w:pos="245"/>
                <w:tab w:val="left" w:pos="720"/>
                <w:tab w:val="left" w:pos="1267"/>
                <w:tab w:val="left" w:pos="1800"/>
                <w:tab w:val="left" w:pos="2074"/>
                <w:tab w:val="left" w:pos="2520"/>
              </w:tabs>
              <w:jc w:val="center"/>
            </w:pPr>
            <w:r w:rsidRPr="00135775">
              <w:t>(--2--)</w:t>
            </w:r>
          </w:p>
        </w:tc>
        <w:tc>
          <w:tcPr>
            <w:tcW w:w="1710" w:type="dxa"/>
            <w:tcBorders>
              <w:top w:val="double" w:sz="4" w:space="0" w:color="auto"/>
            </w:tcBorders>
          </w:tcPr>
          <w:p w:rsidR="009D3705" w:rsidRPr="00135775" w:rsidRDefault="009D3705" w:rsidP="009D3705">
            <w:pPr>
              <w:tabs>
                <w:tab w:val="left" w:pos="245"/>
                <w:tab w:val="left" w:pos="720"/>
                <w:tab w:val="left" w:pos="1267"/>
                <w:tab w:val="left" w:pos="1800"/>
                <w:tab w:val="left" w:pos="2074"/>
                <w:tab w:val="left" w:pos="2520"/>
              </w:tabs>
              <w:jc w:val="center"/>
            </w:pPr>
            <w:r w:rsidRPr="00135775">
              <w:t>(--3--)</w:t>
            </w:r>
          </w:p>
        </w:tc>
        <w:tc>
          <w:tcPr>
            <w:tcW w:w="1818" w:type="dxa"/>
            <w:tcBorders>
              <w:top w:val="double" w:sz="4" w:space="0" w:color="auto"/>
            </w:tcBorders>
          </w:tcPr>
          <w:p w:rsidR="009D3705" w:rsidRPr="00135775" w:rsidRDefault="009D3705" w:rsidP="009D3705">
            <w:pPr>
              <w:tabs>
                <w:tab w:val="left" w:pos="245"/>
                <w:tab w:val="left" w:pos="720"/>
                <w:tab w:val="left" w:pos="1267"/>
                <w:tab w:val="left" w:pos="1800"/>
                <w:tab w:val="left" w:pos="2074"/>
                <w:tab w:val="left" w:pos="2520"/>
              </w:tabs>
              <w:jc w:val="center"/>
            </w:pPr>
            <w:r w:rsidRPr="00135775">
              <w:t>(--4--)</w:t>
            </w:r>
          </w:p>
        </w:tc>
      </w:tr>
      <w:tr w:rsidR="009D3705" w:rsidRPr="00135775" w:rsidTr="009D3705">
        <w:tc>
          <w:tcPr>
            <w:tcW w:w="1910" w:type="dxa"/>
          </w:tcPr>
          <w:p w:rsidR="009D3705" w:rsidRPr="00135775" w:rsidRDefault="009D3705" w:rsidP="009D3705">
            <w:pPr>
              <w:tabs>
                <w:tab w:val="left" w:pos="245"/>
                <w:tab w:val="left" w:pos="720"/>
                <w:tab w:val="left" w:pos="1267"/>
                <w:tab w:val="left" w:pos="1800"/>
                <w:tab w:val="left" w:pos="2074"/>
                <w:tab w:val="left" w:pos="2520"/>
              </w:tabs>
              <w:jc w:val="center"/>
            </w:pPr>
          </w:p>
        </w:tc>
        <w:tc>
          <w:tcPr>
            <w:tcW w:w="1440" w:type="dxa"/>
          </w:tcPr>
          <w:p w:rsidR="009D3705" w:rsidRPr="00135775" w:rsidRDefault="009D3705" w:rsidP="009D3705">
            <w:pPr>
              <w:tabs>
                <w:tab w:val="left" w:pos="245"/>
                <w:tab w:val="left" w:pos="720"/>
                <w:tab w:val="left" w:pos="1267"/>
                <w:tab w:val="left" w:pos="1800"/>
                <w:tab w:val="left" w:pos="2074"/>
                <w:tab w:val="left" w:pos="2520"/>
              </w:tabs>
              <w:jc w:val="center"/>
            </w:pPr>
          </w:p>
        </w:tc>
        <w:tc>
          <w:tcPr>
            <w:tcW w:w="1710" w:type="dxa"/>
          </w:tcPr>
          <w:p w:rsidR="009D3705" w:rsidRPr="00135775" w:rsidRDefault="009D3705" w:rsidP="009D3705">
            <w:pPr>
              <w:tabs>
                <w:tab w:val="left" w:pos="245"/>
                <w:tab w:val="left" w:pos="720"/>
                <w:tab w:val="left" w:pos="1267"/>
                <w:tab w:val="left" w:pos="1800"/>
                <w:tab w:val="left" w:pos="2074"/>
                <w:tab w:val="left" w:pos="2520"/>
              </w:tabs>
              <w:jc w:val="center"/>
            </w:pPr>
          </w:p>
        </w:tc>
        <w:tc>
          <w:tcPr>
            <w:tcW w:w="1818" w:type="dxa"/>
          </w:tcPr>
          <w:p w:rsidR="009D3705" w:rsidRPr="00135775" w:rsidRDefault="009D3705" w:rsidP="009D3705">
            <w:pPr>
              <w:tabs>
                <w:tab w:val="left" w:pos="245"/>
                <w:tab w:val="left" w:pos="720"/>
                <w:tab w:val="left" w:pos="1267"/>
                <w:tab w:val="left" w:pos="1800"/>
                <w:tab w:val="left" w:pos="2074"/>
                <w:tab w:val="left" w:pos="2520"/>
              </w:tabs>
              <w:jc w:val="center"/>
            </w:pPr>
          </w:p>
        </w:tc>
      </w:tr>
      <w:tr w:rsidR="009D3705" w:rsidRPr="00135775" w:rsidTr="009D3705">
        <w:tc>
          <w:tcPr>
            <w:tcW w:w="1910" w:type="dxa"/>
          </w:tcPr>
          <w:p w:rsidR="009D3705" w:rsidRPr="00135775" w:rsidRDefault="009D3705" w:rsidP="009D3705">
            <w:pPr>
              <w:tabs>
                <w:tab w:val="left" w:pos="245"/>
                <w:tab w:val="left" w:pos="720"/>
                <w:tab w:val="left" w:pos="1267"/>
                <w:tab w:val="left" w:pos="1800"/>
                <w:tab w:val="left" w:pos="2074"/>
                <w:tab w:val="left" w:pos="2520"/>
              </w:tabs>
              <w:jc w:val="center"/>
            </w:pPr>
          </w:p>
        </w:tc>
        <w:tc>
          <w:tcPr>
            <w:tcW w:w="1440" w:type="dxa"/>
          </w:tcPr>
          <w:p w:rsidR="009D3705" w:rsidRPr="00135775" w:rsidRDefault="009D3705" w:rsidP="009D3705">
            <w:pPr>
              <w:tabs>
                <w:tab w:val="left" w:pos="245"/>
                <w:tab w:val="left" w:pos="720"/>
                <w:tab w:val="left" w:pos="1267"/>
                <w:tab w:val="left" w:pos="1800"/>
                <w:tab w:val="left" w:pos="2074"/>
                <w:tab w:val="left" w:pos="2520"/>
              </w:tabs>
              <w:jc w:val="center"/>
            </w:pPr>
          </w:p>
        </w:tc>
        <w:tc>
          <w:tcPr>
            <w:tcW w:w="1710" w:type="dxa"/>
          </w:tcPr>
          <w:p w:rsidR="009D3705" w:rsidRPr="00135775" w:rsidRDefault="009D3705" w:rsidP="009D3705">
            <w:pPr>
              <w:tabs>
                <w:tab w:val="left" w:pos="245"/>
                <w:tab w:val="left" w:pos="720"/>
                <w:tab w:val="left" w:pos="1267"/>
                <w:tab w:val="left" w:pos="1800"/>
                <w:tab w:val="left" w:pos="2074"/>
                <w:tab w:val="left" w:pos="2520"/>
              </w:tabs>
              <w:jc w:val="center"/>
            </w:pPr>
          </w:p>
        </w:tc>
        <w:tc>
          <w:tcPr>
            <w:tcW w:w="1818" w:type="dxa"/>
          </w:tcPr>
          <w:p w:rsidR="009D3705" w:rsidRPr="00135775" w:rsidRDefault="009D3705" w:rsidP="009D3705">
            <w:pPr>
              <w:tabs>
                <w:tab w:val="left" w:pos="245"/>
                <w:tab w:val="left" w:pos="720"/>
                <w:tab w:val="left" w:pos="1267"/>
                <w:tab w:val="left" w:pos="1800"/>
                <w:tab w:val="left" w:pos="2074"/>
                <w:tab w:val="left" w:pos="2520"/>
              </w:tabs>
              <w:jc w:val="center"/>
            </w:pPr>
          </w:p>
        </w:tc>
      </w:tr>
    </w:tbl>
    <w:p w:rsidR="009D3705" w:rsidRDefault="009D3705" w:rsidP="00614FAB">
      <w:pPr>
        <w:pStyle w:val="EndofSection"/>
      </w:pPr>
    </w:p>
    <w:p w:rsidR="009D3705" w:rsidRDefault="009D3705" w:rsidP="00614FAB">
      <w:pPr>
        <w:pStyle w:val="EndofSection"/>
      </w:pPr>
    </w:p>
    <w:p w:rsidR="009D3705" w:rsidRDefault="009D3705" w:rsidP="00614FAB">
      <w:pPr>
        <w:pStyle w:val="EndofSection"/>
      </w:pPr>
    </w:p>
    <w:p w:rsidR="009D3705" w:rsidRDefault="009D3705" w:rsidP="00614FAB">
      <w:pPr>
        <w:pStyle w:val="EndofSection"/>
      </w:pPr>
    </w:p>
    <w:p w:rsidR="009D3705" w:rsidRDefault="009D3705" w:rsidP="009D3705">
      <w:pPr>
        <w:pStyle w:val="Paragraph1"/>
      </w:pPr>
      <w:r w:rsidRPr="006D072F">
        <w:t>Harness</w:t>
      </w:r>
      <w:r>
        <w:t>ing:</w:t>
      </w:r>
    </w:p>
    <w:p w:rsidR="009D3705" w:rsidRDefault="009D3705" w:rsidP="00D64991">
      <w:pPr>
        <w:pStyle w:val="Subparagrapha"/>
        <w:tabs>
          <w:tab w:val="clear" w:pos="1962"/>
        </w:tabs>
        <w:ind w:left="1890" w:hanging="450"/>
      </w:pPr>
      <w:r>
        <w:t xml:space="preserve">Harness </w:t>
      </w:r>
      <w:r w:rsidRPr="006D072F">
        <w:t xml:space="preserve">each </w:t>
      </w:r>
      <w:r>
        <w:t xml:space="preserve">expansion </w:t>
      </w:r>
      <w:r w:rsidRPr="006D072F">
        <w:t>joint against thrust for test pressure in pip</w:t>
      </w:r>
      <w:r>
        <w:t>ing, as specified in Piping Installation Sections</w:t>
      </w:r>
      <w:r w:rsidRPr="006D072F">
        <w:t xml:space="preserve">.  </w:t>
      </w:r>
    </w:p>
    <w:p w:rsidR="009D3705" w:rsidRDefault="009D3705" w:rsidP="00D64991">
      <w:pPr>
        <w:pStyle w:val="Subparagrapha"/>
        <w:tabs>
          <w:tab w:val="clear" w:pos="1962"/>
        </w:tabs>
        <w:ind w:left="1890" w:hanging="450"/>
      </w:pPr>
      <w:r w:rsidRPr="006D072F">
        <w:t xml:space="preserve">Harnessing shall be by control units consisting of two or more tie rods connected between flanges, set for maximum allowable elongation of </w:t>
      </w:r>
      <w:r>
        <w:t>expansion</w:t>
      </w:r>
      <w:r w:rsidRPr="006D072F">
        <w:t xml:space="preserve"> joint.  </w:t>
      </w:r>
    </w:p>
    <w:p w:rsidR="009D3705" w:rsidRDefault="009D3705" w:rsidP="00D64991">
      <w:pPr>
        <w:pStyle w:val="Subparagrapha"/>
        <w:tabs>
          <w:tab w:val="clear" w:pos="1962"/>
        </w:tabs>
        <w:ind w:left="1890" w:hanging="450"/>
      </w:pPr>
      <w:r>
        <w:t>Provide epoxy-coated t</w:t>
      </w:r>
      <w:r w:rsidRPr="006D072F">
        <w:t xml:space="preserve">riangular plates to connect tie rods to flanges.  Tie rods shall be Series 300 stainless steel.  Rubber washers shall be used between triangular </w:t>
      </w:r>
      <w:r>
        <w:t>plates</w:t>
      </w:r>
      <w:r w:rsidRPr="006D072F">
        <w:t xml:space="preserve"> and tie rods.  </w:t>
      </w:r>
    </w:p>
    <w:p w:rsidR="009D3705" w:rsidRDefault="009D3705" w:rsidP="00D64991">
      <w:pPr>
        <w:pStyle w:val="Subparagrapha"/>
        <w:tabs>
          <w:tab w:val="clear" w:pos="1962"/>
        </w:tabs>
        <w:ind w:left="1890" w:hanging="450"/>
      </w:pPr>
      <w:r>
        <w:t>Provide c</w:t>
      </w:r>
      <w:r w:rsidRPr="006D072F">
        <w:t>ontrol units in accordance with recommendations of expansion joint manufacture</w:t>
      </w:r>
      <w:r>
        <w:t>r.</w:t>
      </w:r>
      <w:r w:rsidRPr="006D072F">
        <w:tab/>
      </w:r>
    </w:p>
    <w:p w:rsidR="009D3705" w:rsidRPr="006D072F" w:rsidRDefault="009D3705" w:rsidP="009D3705">
      <w:pPr>
        <w:pStyle w:val="Paragraph"/>
      </w:pPr>
      <w:r w:rsidRPr="006D072F">
        <w:t>Stainless Steel Expansion Joints:</w:t>
      </w:r>
    </w:p>
    <w:p w:rsidR="009D3705" w:rsidRDefault="009D3705" w:rsidP="009D3705">
      <w:pPr>
        <w:pStyle w:val="Paragraph1"/>
      </w:pPr>
      <w:r>
        <w:t>Provide s</w:t>
      </w:r>
      <w:r w:rsidRPr="006D072F">
        <w:t>tainless steel expansion joints where shown.</w:t>
      </w:r>
    </w:p>
    <w:p w:rsidR="009D3705" w:rsidRPr="006D072F" w:rsidRDefault="009D3705" w:rsidP="009D3705">
      <w:pPr>
        <w:pStyle w:val="Paragraph1"/>
      </w:pPr>
      <w:r w:rsidRPr="006D072F">
        <w:t>Manufacturer</w:t>
      </w:r>
      <w:r>
        <w:t>s</w:t>
      </w:r>
      <w:r w:rsidRPr="006D072F">
        <w:t xml:space="preserve">: Provide </w:t>
      </w:r>
      <w:r>
        <w:t>products</w:t>
      </w:r>
      <w:r w:rsidRPr="006D072F">
        <w:t xml:space="preserve"> of one of the following:</w:t>
      </w:r>
    </w:p>
    <w:p w:rsidR="009D3705" w:rsidRPr="006D072F" w:rsidRDefault="009D3705" w:rsidP="00D64991">
      <w:pPr>
        <w:pStyle w:val="Subparagrapha"/>
        <w:tabs>
          <w:tab w:val="clear" w:pos="1962"/>
        </w:tabs>
        <w:ind w:hanging="522"/>
      </w:pPr>
      <w:r>
        <w:t xml:space="preserve">Senior </w:t>
      </w:r>
      <w:proofErr w:type="spellStart"/>
      <w:r>
        <w:t>Flexonics</w:t>
      </w:r>
      <w:proofErr w:type="spellEnd"/>
      <w:r>
        <w:t xml:space="preserve"> Canada, Ltd.</w:t>
      </w:r>
      <w:r w:rsidRPr="00370A5A">
        <w:t xml:space="preserve"> </w:t>
      </w:r>
    </w:p>
    <w:p w:rsidR="009D3705" w:rsidRDefault="009D3705" w:rsidP="00D64991">
      <w:pPr>
        <w:pStyle w:val="Subparagrapha"/>
        <w:tabs>
          <w:tab w:val="clear" w:pos="1962"/>
        </w:tabs>
        <w:ind w:hanging="522"/>
      </w:pPr>
      <w:proofErr w:type="spellStart"/>
      <w:r w:rsidRPr="006D072F">
        <w:t>Hyspan</w:t>
      </w:r>
      <w:proofErr w:type="spellEnd"/>
      <w:r>
        <w:t xml:space="preserve"> Precision Products, Inc.</w:t>
      </w:r>
      <w:r w:rsidRPr="00370A5A">
        <w:t xml:space="preserve"> </w:t>
      </w:r>
    </w:p>
    <w:p w:rsidR="009D3705" w:rsidRPr="006D072F" w:rsidRDefault="00F07C9F" w:rsidP="00D64991">
      <w:pPr>
        <w:pStyle w:val="Subparagrapha"/>
        <w:tabs>
          <w:tab w:val="clear" w:pos="1962"/>
        </w:tabs>
        <w:ind w:hanging="522"/>
      </w:pPr>
      <w:r>
        <w:t>O</w:t>
      </w:r>
      <w:r w:rsidRPr="008B58F4">
        <w:t>r</w:t>
      </w:r>
      <w:r>
        <w:t xml:space="preserve"> Engineer approved</w:t>
      </w:r>
      <w:r w:rsidRPr="008B58F4">
        <w:t xml:space="preserve"> equal</w:t>
      </w:r>
      <w:r w:rsidR="009D3705" w:rsidRPr="006D072F">
        <w:t>.</w:t>
      </w:r>
    </w:p>
    <w:p w:rsidR="009D3705" w:rsidRDefault="009D3705" w:rsidP="00D64991">
      <w:pPr>
        <w:pStyle w:val="Paragraph1"/>
        <w:ind w:hanging="522"/>
      </w:pPr>
      <w:r>
        <w:t xml:space="preserve">Stainless Steel Expansion Joints – General: </w:t>
      </w:r>
    </w:p>
    <w:p w:rsidR="009D3705" w:rsidRDefault="009D3705" w:rsidP="00D64991">
      <w:pPr>
        <w:pStyle w:val="Subparagrapha"/>
        <w:tabs>
          <w:tab w:val="clear" w:pos="1962"/>
        </w:tabs>
        <w:ind w:left="1890" w:hanging="450"/>
      </w:pPr>
      <w:r w:rsidRPr="006D072F">
        <w:t>Expansion joint elements shall be hy</w:t>
      </w:r>
      <w:r>
        <w:t>draulically formed of single-</w:t>
      </w:r>
      <w:r w:rsidRPr="006D072F">
        <w:t>ply austenitic stainless steel</w:t>
      </w:r>
      <w:r>
        <w:t>,</w:t>
      </w:r>
      <w:r w:rsidRPr="006D072F">
        <w:t xml:space="preserve"> and shall withstand specified pressure and temperature conditions</w:t>
      </w:r>
      <w:r>
        <w:t>,</w:t>
      </w:r>
      <w:r w:rsidRPr="006D072F">
        <w:t xml:space="preserve"> and </w:t>
      </w:r>
      <w:r>
        <w:t xml:space="preserve">shall </w:t>
      </w:r>
      <w:r w:rsidRPr="006D072F">
        <w:t xml:space="preserve">absorb thermal expansion of piping. </w:t>
      </w:r>
    </w:p>
    <w:p w:rsidR="009D3705" w:rsidRDefault="009D3705" w:rsidP="00D64991">
      <w:pPr>
        <w:pStyle w:val="Subparagrapha"/>
        <w:tabs>
          <w:tab w:val="clear" w:pos="1962"/>
        </w:tabs>
        <w:ind w:left="1890" w:hanging="450"/>
      </w:pPr>
      <w:r w:rsidRPr="006D072F">
        <w:t>Expansion joint</w:t>
      </w:r>
      <w:r>
        <w:t>s</w:t>
      </w:r>
      <w:r w:rsidRPr="006D072F">
        <w:t xml:space="preserve"> shall be free flexing</w:t>
      </w:r>
      <w:r>
        <w:t xml:space="preserve"> </w:t>
      </w:r>
      <w:r w:rsidRPr="006D072F">
        <w:t xml:space="preserve">type with internal sleeves and shall be Type 304 stainless steel with fixed rolled angle flange.  </w:t>
      </w:r>
    </w:p>
    <w:p w:rsidR="009D3705" w:rsidRDefault="009D3705" w:rsidP="00D64991">
      <w:pPr>
        <w:pStyle w:val="Subparagrapha"/>
        <w:tabs>
          <w:tab w:val="clear" w:pos="1962"/>
        </w:tabs>
        <w:ind w:left="1890" w:hanging="450"/>
      </w:pPr>
      <w:r w:rsidRPr="006D072F">
        <w:t>Expansion joint</w:t>
      </w:r>
      <w:r>
        <w:t>s</w:t>
      </w:r>
      <w:r w:rsidRPr="006D072F">
        <w:t xml:space="preserve"> shall be manufactured </w:t>
      </w:r>
      <w:r>
        <w:t xml:space="preserve">and rated in accordance with ASME B31, </w:t>
      </w:r>
      <w:r w:rsidRPr="006D072F">
        <w:t xml:space="preserve">wherever possible.  </w:t>
      </w:r>
      <w:r>
        <w:t>B</w:t>
      </w:r>
      <w:r w:rsidRPr="006D072F">
        <w:t>urst streng</w:t>
      </w:r>
      <w:r>
        <w:t xml:space="preserve">th shall be equal to four times </w:t>
      </w:r>
      <w:r w:rsidRPr="006D072F">
        <w:t>working pressure</w:t>
      </w:r>
      <w:r>
        <w:t xml:space="preserve"> of pipeline,</w:t>
      </w:r>
      <w:r w:rsidRPr="006D072F">
        <w:t xml:space="preserve"> and test hydrostatic pressure shall be equal to </w:t>
      </w:r>
      <w:r>
        <w:t>1.5</w:t>
      </w:r>
      <w:r w:rsidRPr="006D072F">
        <w:t xml:space="preserve"> times </w:t>
      </w:r>
      <w:r>
        <w:t xml:space="preserve">rated </w:t>
      </w:r>
      <w:r w:rsidRPr="006D072F">
        <w:t>working pressure</w:t>
      </w:r>
      <w:r>
        <w:t xml:space="preserve"> of expansion joint</w:t>
      </w:r>
      <w:r w:rsidRPr="006D072F">
        <w:t>.</w:t>
      </w:r>
    </w:p>
    <w:p w:rsidR="009D3705" w:rsidRPr="006D072F" w:rsidRDefault="009D3705" w:rsidP="00D64991">
      <w:pPr>
        <w:pStyle w:val="Subparagrapha"/>
        <w:tabs>
          <w:tab w:val="clear" w:pos="1962"/>
        </w:tabs>
        <w:ind w:left="1890" w:hanging="450"/>
      </w:pPr>
      <w:r w:rsidRPr="006D072F">
        <w:t xml:space="preserve">Expansion joints in yard air piping shall have internal guide with thickness equal to piping </w:t>
      </w:r>
      <w:r>
        <w:t xml:space="preserve">wall </w:t>
      </w:r>
      <w:r w:rsidRPr="006D072F">
        <w:t>thickness.</w:t>
      </w:r>
    </w:p>
    <w:p w:rsidR="009D3705" w:rsidRDefault="009D3705" w:rsidP="009D3705">
      <w:pPr>
        <w:pStyle w:val="Paragraph1"/>
      </w:pPr>
      <w:r>
        <w:t xml:space="preserve">Stainless Steel </w:t>
      </w:r>
      <w:r w:rsidRPr="006D072F">
        <w:t xml:space="preserve">Expansion </w:t>
      </w:r>
      <w:r>
        <w:t>J</w:t>
      </w:r>
      <w:r w:rsidRPr="006D072F">
        <w:t xml:space="preserve">oints </w:t>
      </w:r>
      <w:r>
        <w:t>– D</w:t>
      </w:r>
      <w:r w:rsidRPr="006D072F">
        <w:t xml:space="preserve">igester </w:t>
      </w:r>
      <w:r>
        <w:t>G</w:t>
      </w:r>
      <w:r w:rsidRPr="006D072F">
        <w:t xml:space="preserve">as </w:t>
      </w:r>
      <w:r>
        <w:t>Service:</w:t>
      </w:r>
    </w:p>
    <w:p w:rsidR="009D3705" w:rsidRDefault="009D3705" w:rsidP="00D64991">
      <w:pPr>
        <w:pStyle w:val="Subparagrapha"/>
        <w:tabs>
          <w:tab w:val="clear" w:pos="1962"/>
        </w:tabs>
        <w:ind w:left="1890" w:hanging="450"/>
      </w:pPr>
      <w:r>
        <w:t>Expansion joints shall be formed of three-</w:t>
      </w:r>
      <w:r w:rsidRPr="006D072F">
        <w:t>ply</w:t>
      </w:r>
      <w:r>
        <w:t>,</w:t>
      </w:r>
      <w:r w:rsidRPr="006D072F">
        <w:t xml:space="preserve"> Type 316L stainless steel and shall withstand specified pressure and temperature conditions</w:t>
      </w:r>
      <w:r>
        <w:t>,</w:t>
      </w:r>
      <w:r w:rsidRPr="006D072F">
        <w:t xml:space="preserve"> and </w:t>
      </w:r>
      <w:r>
        <w:t xml:space="preserve">shall </w:t>
      </w:r>
      <w:r w:rsidRPr="006D072F">
        <w:t xml:space="preserve">absorb thermal expansion. </w:t>
      </w:r>
    </w:p>
    <w:p w:rsidR="009D3705" w:rsidRDefault="009D3705" w:rsidP="00D64991">
      <w:pPr>
        <w:pStyle w:val="Subparagrapha"/>
        <w:tabs>
          <w:tab w:val="clear" w:pos="1962"/>
        </w:tabs>
        <w:ind w:left="1890" w:hanging="450"/>
      </w:pPr>
      <w:r w:rsidRPr="006D072F">
        <w:t xml:space="preserve">Joints shall be free flexing type with internal sleeves and shall be Type 316L stainless steel with fixed rolled angle flange.  </w:t>
      </w:r>
    </w:p>
    <w:p w:rsidR="009D3705" w:rsidRPr="006D072F" w:rsidRDefault="009D3705" w:rsidP="00D64991">
      <w:pPr>
        <w:pStyle w:val="Subparagrapha"/>
        <w:tabs>
          <w:tab w:val="clear" w:pos="1962"/>
        </w:tabs>
        <w:ind w:left="1890" w:hanging="450"/>
      </w:pPr>
      <w:r w:rsidRPr="006D072F">
        <w:t>Expansion joint</w:t>
      </w:r>
      <w:r>
        <w:t>s</w:t>
      </w:r>
      <w:r w:rsidRPr="006D072F">
        <w:t xml:space="preserve"> shall be manufactured </w:t>
      </w:r>
      <w:r>
        <w:t xml:space="preserve">and rated in accordance with ASME B31, </w:t>
      </w:r>
      <w:r w:rsidRPr="006D072F">
        <w:t xml:space="preserve">wherever possible.  </w:t>
      </w:r>
      <w:r>
        <w:t>B</w:t>
      </w:r>
      <w:r w:rsidRPr="006D072F">
        <w:t>urst streng</w:t>
      </w:r>
      <w:r>
        <w:t xml:space="preserve">th shall be equal to four times </w:t>
      </w:r>
      <w:r w:rsidRPr="006D072F">
        <w:t>working pressure</w:t>
      </w:r>
      <w:r>
        <w:t xml:space="preserve"> of </w:t>
      </w:r>
      <w:r>
        <w:lastRenderedPageBreak/>
        <w:t>pipeline,</w:t>
      </w:r>
      <w:r w:rsidRPr="006D072F">
        <w:t xml:space="preserve"> and test hydrostatic pressure shall be equal to </w:t>
      </w:r>
      <w:r>
        <w:t>1.5</w:t>
      </w:r>
      <w:r w:rsidRPr="006D072F">
        <w:t xml:space="preserve"> times </w:t>
      </w:r>
      <w:r>
        <w:t xml:space="preserve">rated </w:t>
      </w:r>
      <w:r w:rsidRPr="006D072F">
        <w:t>working pressure</w:t>
      </w:r>
      <w:r>
        <w:t xml:space="preserve"> of expansion joint</w:t>
      </w:r>
      <w:r w:rsidRPr="006D072F">
        <w:t>.</w:t>
      </w:r>
    </w:p>
    <w:p w:rsidR="009D3705" w:rsidRPr="006D072F" w:rsidRDefault="009D3705" w:rsidP="009D3705">
      <w:pPr>
        <w:pStyle w:val="Paragraph1"/>
      </w:pPr>
      <w:r w:rsidRPr="006D072F">
        <w:t xml:space="preserve">The following </w:t>
      </w:r>
      <w:r>
        <w:t>table</w:t>
      </w:r>
      <w:r w:rsidRPr="006D072F">
        <w:t xml:space="preserve"> </w:t>
      </w:r>
      <w:r>
        <w:t xml:space="preserve">specifies </w:t>
      </w:r>
      <w:r w:rsidRPr="006D072F">
        <w:t xml:space="preserve">minimum </w:t>
      </w:r>
      <w:r>
        <w:t xml:space="preserve">required </w:t>
      </w:r>
      <w:r w:rsidRPr="006D072F">
        <w:t>non</w:t>
      </w:r>
      <w:r w:rsidRPr="006D072F">
        <w:noBreakHyphen/>
        <w:t xml:space="preserve">concurrent movements for stainless steel </w:t>
      </w:r>
      <w:r>
        <w:t>expansion joints:</w:t>
      </w:r>
    </w:p>
    <w:p w:rsidR="009D3705" w:rsidRPr="009D3705" w:rsidRDefault="009D3705" w:rsidP="009D3705">
      <w:pPr>
        <w:pStyle w:val="CommentBox"/>
        <w:rPr>
          <w:rFonts w:ascii="Times New Roman" w:hAnsi="Times New Roman"/>
          <w:sz w:val="22"/>
        </w:rPr>
      </w:pPr>
      <w:r w:rsidRPr="009D3705">
        <w:rPr>
          <w:rFonts w:ascii="Times New Roman" w:hAnsi="Times New Roman"/>
          <w:sz w:val="22"/>
        </w:rPr>
        <w:t>N</w:t>
      </w:r>
      <w:r>
        <w:rPr>
          <w:rFonts w:ascii="Times New Roman" w:hAnsi="Times New Roman"/>
          <w:sz w:val="22"/>
        </w:rPr>
        <w:t>TS</w:t>
      </w:r>
      <w:r w:rsidRPr="009D3705">
        <w:rPr>
          <w:rFonts w:ascii="Times New Roman" w:hAnsi="Times New Roman"/>
          <w:sz w:val="22"/>
        </w:rPr>
        <w:t xml:space="preserve">: </w:t>
      </w:r>
      <w:r>
        <w:rPr>
          <w:rFonts w:ascii="Times New Roman" w:hAnsi="Times New Roman"/>
          <w:sz w:val="22"/>
        </w:rPr>
        <w:t xml:space="preserve"> I</w:t>
      </w:r>
      <w:r w:rsidRPr="009D3705">
        <w:rPr>
          <w:rFonts w:ascii="Times New Roman" w:hAnsi="Times New Roman"/>
          <w:sz w:val="22"/>
        </w:rPr>
        <w:t xml:space="preserve">nsert at </w:t>
      </w:r>
      <w:r>
        <w:rPr>
          <w:rFonts w:ascii="Times New Roman" w:hAnsi="Times New Roman"/>
          <w:sz w:val="22"/>
        </w:rPr>
        <w:t>N</w:t>
      </w:r>
      <w:r w:rsidRPr="009D3705">
        <w:rPr>
          <w:rFonts w:ascii="Times New Roman" w:hAnsi="Times New Roman"/>
          <w:sz w:val="22"/>
        </w:rPr>
        <w:t xml:space="preserve">o. 1 to </w:t>
      </w:r>
      <w:r>
        <w:rPr>
          <w:rFonts w:ascii="Times New Roman" w:hAnsi="Times New Roman"/>
          <w:sz w:val="22"/>
        </w:rPr>
        <w:t>N</w:t>
      </w:r>
      <w:r w:rsidRPr="009D3705">
        <w:rPr>
          <w:rFonts w:ascii="Times New Roman" w:hAnsi="Times New Roman"/>
          <w:sz w:val="22"/>
        </w:rPr>
        <w:t>o. 4 values below to suit the project.</w:t>
      </w:r>
    </w:p>
    <w:tbl>
      <w:tblPr>
        <w:tblpPr w:leftFromText="180" w:rightFromText="180" w:vertAnchor="page" w:horzAnchor="margin" w:tblpXSpec="center" w:tblpY="47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440"/>
        <w:gridCol w:w="1710"/>
        <w:gridCol w:w="1818"/>
      </w:tblGrid>
      <w:tr w:rsidR="00671FAD" w:rsidRPr="00135775" w:rsidTr="00F07C9F">
        <w:tc>
          <w:tcPr>
            <w:tcW w:w="1910" w:type="dxa"/>
            <w:tcBorders>
              <w:bottom w:val="double" w:sz="4" w:space="0" w:color="auto"/>
            </w:tcBorders>
            <w:vAlign w:val="bottom"/>
          </w:tcPr>
          <w:p w:rsidR="00671FAD" w:rsidRPr="00135775" w:rsidRDefault="00671FAD" w:rsidP="00F07C9F">
            <w:pPr>
              <w:tabs>
                <w:tab w:val="left" w:pos="245"/>
                <w:tab w:val="left" w:pos="720"/>
                <w:tab w:val="left" w:pos="1267"/>
                <w:tab w:val="left" w:pos="1800"/>
                <w:tab w:val="left" w:pos="2074"/>
                <w:tab w:val="left" w:pos="2520"/>
              </w:tabs>
              <w:jc w:val="center"/>
              <w:rPr>
                <w:b/>
              </w:rPr>
            </w:pPr>
            <w:r w:rsidRPr="00135775">
              <w:rPr>
                <w:b/>
              </w:rPr>
              <w:t>Expansion Joint Diameter (inches)</w:t>
            </w:r>
          </w:p>
        </w:tc>
        <w:tc>
          <w:tcPr>
            <w:tcW w:w="1440" w:type="dxa"/>
            <w:tcBorders>
              <w:bottom w:val="double" w:sz="4" w:space="0" w:color="auto"/>
            </w:tcBorders>
            <w:vAlign w:val="bottom"/>
          </w:tcPr>
          <w:p w:rsidR="00671FAD" w:rsidRPr="00135775" w:rsidRDefault="00671FAD" w:rsidP="00F07C9F">
            <w:pPr>
              <w:tabs>
                <w:tab w:val="left" w:pos="245"/>
                <w:tab w:val="left" w:pos="720"/>
                <w:tab w:val="left" w:pos="1267"/>
                <w:tab w:val="left" w:pos="1800"/>
                <w:tab w:val="left" w:pos="2074"/>
                <w:tab w:val="left" w:pos="2520"/>
              </w:tabs>
              <w:jc w:val="center"/>
              <w:rPr>
                <w:b/>
              </w:rPr>
            </w:pPr>
            <w:r w:rsidRPr="00135775">
              <w:rPr>
                <w:b/>
              </w:rPr>
              <w:t>Lateral Deflection (inches)</w:t>
            </w:r>
          </w:p>
        </w:tc>
        <w:tc>
          <w:tcPr>
            <w:tcW w:w="1710" w:type="dxa"/>
            <w:tcBorders>
              <w:bottom w:val="double" w:sz="4" w:space="0" w:color="auto"/>
            </w:tcBorders>
            <w:vAlign w:val="bottom"/>
          </w:tcPr>
          <w:p w:rsidR="00671FAD" w:rsidRPr="00135775" w:rsidRDefault="00671FAD" w:rsidP="00F07C9F">
            <w:pPr>
              <w:tabs>
                <w:tab w:val="left" w:pos="245"/>
                <w:tab w:val="left" w:pos="720"/>
                <w:tab w:val="left" w:pos="1267"/>
                <w:tab w:val="left" w:pos="1800"/>
                <w:tab w:val="left" w:pos="2074"/>
                <w:tab w:val="left" w:pos="2520"/>
              </w:tabs>
              <w:jc w:val="center"/>
              <w:rPr>
                <w:b/>
              </w:rPr>
            </w:pPr>
            <w:r w:rsidRPr="00135775">
              <w:rPr>
                <w:b/>
              </w:rPr>
              <w:t>Axial Elongation (inches)</w:t>
            </w:r>
          </w:p>
        </w:tc>
        <w:tc>
          <w:tcPr>
            <w:tcW w:w="1818" w:type="dxa"/>
            <w:tcBorders>
              <w:bottom w:val="double" w:sz="4" w:space="0" w:color="auto"/>
            </w:tcBorders>
            <w:vAlign w:val="bottom"/>
          </w:tcPr>
          <w:p w:rsidR="00671FAD" w:rsidRPr="00135775" w:rsidRDefault="00671FAD" w:rsidP="00F07C9F">
            <w:pPr>
              <w:tabs>
                <w:tab w:val="left" w:pos="245"/>
                <w:tab w:val="left" w:pos="720"/>
                <w:tab w:val="left" w:pos="1267"/>
                <w:tab w:val="left" w:pos="1800"/>
                <w:tab w:val="left" w:pos="2074"/>
                <w:tab w:val="left" w:pos="2520"/>
              </w:tabs>
              <w:jc w:val="center"/>
              <w:rPr>
                <w:b/>
              </w:rPr>
            </w:pPr>
            <w:r w:rsidRPr="00135775">
              <w:rPr>
                <w:b/>
              </w:rPr>
              <w:t>Axial Compression (inches)</w:t>
            </w:r>
          </w:p>
        </w:tc>
      </w:tr>
      <w:tr w:rsidR="00671FAD" w:rsidRPr="00135775" w:rsidTr="00F07C9F">
        <w:tc>
          <w:tcPr>
            <w:tcW w:w="1910" w:type="dxa"/>
            <w:tcBorders>
              <w:top w:val="double" w:sz="4" w:space="0" w:color="auto"/>
            </w:tcBorders>
          </w:tcPr>
          <w:p w:rsidR="00671FAD" w:rsidRPr="00135775" w:rsidRDefault="00671FAD" w:rsidP="00F07C9F">
            <w:pPr>
              <w:tabs>
                <w:tab w:val="left" w:pos="245"/>
                <w:tab w:val="left" w:pos="720"/>
                <w:tab w:val="left" w:pos="1267"/>
                <w:tab w:val="left" w:pos="1800"/>
                <w:tab w:val="left" w:pos="2074"/>
                <w:tab w:val="left" w:pos="2520"/>
              </w:tabs>
              <w:jc w:val="center"/>
            </w:pPr>
            <w:r w:rsidRPr="00135775">
              <w:t>(--1--)</w:t>
            </w:r>
          </w:p>
        </w:tc>
        <w:tc>
          <w:tcPr>
            <w:tcW w:w="1440" w:type="dxa"/>
            <w:tcBorders>
              <w:top w:val="double" w:sz="4" w:space="0" w:color="auto"/>
            </w:tcBorders>
          </w:tcPr>
          <w:p w:rsidR="00671FAD" w:rsidRPr="00135775" w:rsidRDefault="00671FAD" w:rsidP="00F07C9F">
            <w:pPr>
              <w:tabs>
                <w:tab w:val="left" w:pos="245"/>
                <w:tab w:val="left" w:pos="720"/>
                <w:tab w:val="left" w:pos="1267"/>
                <w:tab w:val="left" w:pos="1800"/>
                <w:tab w:val="left" w:pos="2074"/>
                <w:tab w:val="left" w:pos="2520"/>
              </w:tabs>
              <w:jc w:val="center"/>
            </w:pPr>
            <w:r w:rsidRPr="00135775">
              <w:t>(--2--)</w:t>
            </w:r>
          </w:p>
        </w:tc>
        <w:tc>
          <w:tcPr>
            <w:tcW w:w="1710" w:type="dxa"/>
            <w:tcBorders>
              <w:top w:val="double" w:sz="4" w:space="0" w:color="auto"/>
            </w:tcBorders>
          </w:tcPr>
          <w:p w:rsidR="00671FAD" w:rsidRPr="00135775" w:rsidRDefault="00671FAD" w:rsidP="00F07C9F">
            <w:pPr>
              <w:tabs>
                <w:tab w:val="left" w:pos="245"/>
                <w:tab w:val="left" w:pos="720"/>
                <w:tab w:val="left" w:pos="1267"/>
                <w:tab w:val="left" w:pos="1800"/>
                <w:tab w:val="left" w:pos="2074"/>
                <w:tab w:val="left" w:pos="2520"/>
              </w:tabs>
              <w:jc w:val="center"/>
            </w:pPr>
            <w:r w:rsidRPr="00135775">
              <w:t>(--3--)</w:t>
            </w:r>
          </w:p>
        </w:tc>
        <w:tc>
          <w:tcPr>
            <w:tcW w:w="1818" w:type="dxa"/>
            <w:tcBorders>
              <w:top w:val="double" w:sz="4" w:space="0" w:color="auto"/>
            </w:tcBorders>
          </w:tcPr>
          <w:p w:rsidR="00671FAD" w:rsidRPr="00135775" w:rsidRDefault="00671FAD" w:rsidP="00F07C9F">
            <w:pPr>
              <w:tabs>
                <w:tab w:val="left" w:pos="245"/>
                <w:tab w:val="left" w:pos="720"/>
                <w:tab w:val="left" w:pos="1267"/>
                <w:tab w:val="left" w:pos="1800"/>
                <w:tab w:val="left" w:pos="2074"/>
                <w:tab w:val="left" w:pos="2520"/>
              </w:tabs>
              <w:jc w:val="center"/>
            </w:pPr>
            <w:r w:rsidRPr="00135775">
              <w:t>(--4--)</w:t>
            </w:r>
          </w:p>
        </w:tc>
      </w:tr>
      <w:tr w:rsidR="00671FAD" w:rsidRPr="00135775" w:rsidTr="00F07C9F">
        <w:tc>
          <w:tcPr>
            <w:tcW w:w="1910" w:type="dxa"/>
          </w:tcPr>
          <w:p w:rsidR="00671FAD" w:rsidRPr="00135775" w:rsidRDefault="00671FAD" w:rsidP="00F07C9F">
            <w:pPr>
              <w:tabs>
                <w:tab w:val="left" w:pos="245"/>
                <w:tab w:val="left" w:pos="720"/>
                <w:tab w:val="left" w:pos="1267"/>
                <w:tab w:val="left" w:pos="1800"/>
                <w:tab w:val="left" w:pos="2074"/>
                <w:tab w:val="left" w:pos="2520"/>
              </w:tabs>
              <w:jc w:val="center"/>
            </w:pPr>
          </w:p>
        </w:tc>
        <w:tc>
          <w:tcPr>
            <w:tcW w:w="1440" w:type="dxa"/>
          </w:tcPr>
          <w:p w:rsidR="00671FAD" w:rsidRPr="00135775" w:rsidRDefault="00671FAD" w:rsidP="00F07C9F">
            <w:pPr>
              <w:tabs>
                <w:tab w:val="left" w:pos="245"/>
                <w:tab w:val="left" w:pos="720"/>
                <w:tab w:val="left" w:pos="1267"/>
                <w:tab w:val="left" w:pos="1800"/>
                <w:tab w:val="left" w:pos="2074"/>
                <w:tab w:val="left" w:pos="2520"/>
              </w:tabs>
              <w:jc w:val="center"/>
            </w:pPr>
          </w:p>
        </w:tc>
        <w:tc>
          <w:tcPr>
            <w:tcW w:w="1710" w:type="dxa"/>
          </w:tcPr>
          <w:p w:rsidR="00671FAD" w:rsidRPr="00135775" w:rsidRDefault="00671FAD" w:rsidP="00F07C9F">
            <w:pPr>
              <w:tabs>
                <w:tab w:val="left" w:pos="245"/>
                <w:tab w:val="left" w:pos="720"/>
                <w:tab w:val="left" w:pos="1267"/>
                <w:tab w:val="left" w:pos="1800"/>
                <w:tab w:val="left" w:pos="2074"/>
                <w:tab w:val="left" w:pos="2520"/>
              </w:tabs>
              <w:jc w:val="center"/>
            </w:pPr>
          </w:p>
        </w:tc>
        <w:tc>
          <w:tcPr>
            <w:tcW w:w="1818" w:type="dxa"/>
          </w:tcPr>
          <w:p w:rsidR="00671FAD" w:rsidRPr="00135775" w:rsidRDefault="00671FAD" w:rsidP="00F07C9F">
            <w:pPr>
              <w:tabs>
                <w:tab w:val="left" w:pos="245"/>
                <w:tab w:val="left" w:pos="720"/>
                <w:tab w:val="left" w:pos="1267"/>
                <w:tab w:val="left" w:pos="1800"/>
                <w:tab w:val="left" w:pos="2074"/>
                <w:tab w:val="left" w:pos="2520"/>
              </w:tabs>
              <w:jc w:val="center"/>
            </w:pPr>
          </w:p>
        </w:tc>
      </w:tr>
      <w:tr w:rsidR="00671FAD" w:rsidRPr="00135775" w:rsidTr="00F07C9F">
        <w:tc>
          <w:tcPr>
            <w:tcW w:w="1910" w:type="dxa"/>
          </w:tcPr>
          <w:p w:rsidR="00671FAD" w:rsidRPr="00135775" w:rsidRDefault="00671FAD" w:rsidP="00F07C9F">
            <w:pPr>
              <w:tabs>
                <w:tab w:val="left" w:pos="245"/>
                <w:tab w:val="left" w:pos="720"/>
                <w:tab w:val="left" w:pos="1267"/>
                <w:tab w:val="left" w:pos="1800"/>
                <w:tab w:val="left" w:pos="2074"/>
                <w:tab w:val="left" w:pos="2520"/>
              </w:tabs>
              <w:jc w:val="center"/>
            </w:pPr>
          </w:p>
        </w:tc>
        <w:tc>
          <w:tcPr>
            <w:tcW w:w="1440" w:type="dxa"/>
          </w:tcPr>
          <w:p w:rsidR="00671FAD" w:rsidRPr="00135775" w:rsidRDefault="00671FAD" w:rsidP="00F07C9F">
            <w:pPr>
              <w:tabs>
                <w:tab w:val="left" w:pos="245"/>
                <w:tab w:val="left" w:pos="720"/>
                <w:tab w:val="left" w:pos="1267"/>
                <w:tab w:val="left" w:pos="1800"/>
                <w:tab w:val="left" w:pos="2074"/>
                <w:tab w:val="left" w:pos="2520"/>
              </w:tabs>
              <w:jc w:val="center"/>
            </w:pPr>
          </w:p>
        </w:tc>
        <w:tc>
          <w:tcPr>
            <w:tcW w:w="1710" w:type="dxa"/>
          </w:tcPr>
          <w:p w:rsidR="00671FAD" w:rsidRPr="00135775" w:rsidRDefault="00671FAD" w:rsidP="00F07C9F">
            <w:pPr>
              <w:tabs>
                <w:tab w:val="left" w:pos="245"/>
                <w:tab w:val="left" w:pos="720"/>
                <w:tab w:val="left" w:pos="1267"/>
                <w:tab w:val="left" w:pos="1800"/>
                <w:tab w:val="left" w:pos="2074"/>
                <w:tab w:val="left" w:pos="2520"/>
              </w:tabs>
              <w:jc w:val="center"/>
            </w:pPr>
          </w:p>
        </w:tc>
        <w:tc>
          <w:tcPr>
            <w:tcW w:w="1818" w:type="dxa"/>
          </w:tcPr>
          <w:p w:rsidR="00671FAD" w:rsidRPr="00135775" w:rsidRDefault="00671FAD" w:rsidP="00F07C9F">
            <w:pPr>
              <w:tabs>
                <w:tab w:val="left" w:pos="245"/>
                <w:tab w:val="left" w:pos="720"/>
                <w:tab w:val="left" w:pos="1267"/>
                <w:tab w:val="left" w:pos="1800"/>
                <w:tab w:val="left" w:pos="2074"/>
                <w:tab w:val="left" w:pos="2520"/>
              </w:tabs>
              <w:jc w:val="center"/>
            </w:pPr>
          </w:p>
        </w:tc>
      </w:tr>
    </w:tbl>
    <w:p w:rsidR="009D3705" w:rsidRDefault="009D3705" w:rsidP="00614FAB">
      <w:pPr>
        <w:pStyle w:val="EndofSection"/>
      </w:pPr>
    </w:p>
    <w:p w:rsidR="009D3705" w:rsidRDefault="009D3705" w:rsidP="00614FAB">
      <w:pPr>
        <w:pStyle w:val="EndofSection"/>
      </w:pPr>
    </w:p>
    <w:p w:rsidR="009D3705" w:rsidRDefault="009D3705" w:rsidP="00614FAB">
      <w:pPr>
        <w:pStyle w:val="EndofSection"/>
      </w:pPr>
    </w:p>
    <w:p w:rsidR="00671FAD" w:rsidRDefault="00671FAD" w:rsidP="00671FAD">
      <w:pPr>
        <w:pStyle w:val="Paragraph1"/>
      </w:pPr>
      <w:r w:rsidRPr="006D072F">
        <w:t>Harness</w:t>
      </w:r>
      <w:r>
        <w:t>ing:</w:t>
      </w:r>
    </w:p>
    <w:p w:rsidR="00671FAD" w:rsidRDefault="00671FAD" w:rsidP="00D64991">
      <w:pPr>
        <w:pStyle w:val="Subparagrapha"/>
        <w:tabs>
          <w:tab w:val="clear" w:pos="1962"/>
        </w:tabs>
        <w:ind w:left="1890" w:hanging="450"/>
      </w:pPr>
      <w:r>
        <w:t xml:space="preserve">Harness </w:t>
      </w:r>
      <w:r w:rsidRPr="006D072F">
        <w:t xml:space="preserve">each </w:t>
      </w:r>
      <w:r>
        <w:t xml:space="preserve">expansion </w:t>
      </w:r>
      <w:r w:rsidRPr="006D072F">
        <w:t>joint against thrust for test pressure in pip</w:t>
      </w:r>
      <w:r>
        <w:t xml:space="preserve">ing, as specified in piping schedules </w:t>
      </w:r>
      <w:proofErr w:type="gramStart"/>
      <w:r>
        <w:t>in  Piping</w:t>
      </w:r>
      <w:proofErr w:type="gramEnd"/>
      <w:r>
        <w:t xml:space="preserve"> Installation Sections.</w:t>
      </w:r>
    </w:p>
    <w:p w:rsidR="00671FAD" w:rsidRDefault="00671FAD" w:rsidP="00D64991">
      <w:pPr>
        <w:pStyle w:val="Subparagrapha"/>
        <w:tabs>
          <w:tab w:val="clear" w:pos="1962"/>
        </w:tabs>
        <w:ind w:left="1890" w:hanging="450"/>
      </w:pPr>
      <w:r w:rsidRPr="006D072F">
        <w:t xml:space="preserve">Harnessing shall be by two or more limit rods connected between flanges set for maximum allowable elongation of </w:t>
      </w:r>
      <w:r>
        <w:t xml:space="preserve">expansion </w:t>
      </w:r>
      <w:r w:rsidRPr="006D072F">
        <w:t xml:space="preserve">joint. </w:t>
      </w:r>
    </w:p>
    <w:p w:rsidR="00671FAD" w:rsidRDefault="00671FAD" w:rsidP="00D64991">
      <w:pPr>
        <w:pStyle w:val="Subparagrapha"/>
        <w:tabs>
          <w:tab w:val="clear" w:pos="1962"/>
        </w:tabs>
        <w:ind w:left="1890" w:hanging="450"/>
      </w:pPr>
      <w:r w:rsidRPr="006D072F">
        <w:t xml:space="preserve">Limit rods and connection accessories shall be of Series 300 stainless steel. </w:t>
      </w:r>
    </w:p>
    <w:p w:rsidR="00671FAD" w:rsidRDefault="00671FAD" w:rsidP="00D64991">
      <w:pPr>
        <w:pStyle w:val="Subparagrapha"/>
        <w:tabs>
          <w:tab w:val="clear" w:pos="1962"/>
        </w:tabs>
        <w:ind w:left="1890" w:hanging="450"/>
      </w:pPr>
      <w:r w:rsidRPr="006D072F">
        <w:t>Limit rods shall be provided in accordance with the recommendations of expansion joint manufacturer.</w:t>
      </w:r>
    </w:p>
    <w:p w:rsidR="009D3705" w:rsidRPr="001E4FDE" w:rsidRDefault="001E4FDE" w:rsidP="001E4FDE">
      <w:pPr>
        <w:pStyle w:val="CommentBox"/>
        <w:rPr>
          <w:rFonts w:ascii="Times New Roman" w:hAnsi="Times New Roman"/>
          <w:sz w:val="22"/>
        </w:rPr>
      </w:pPr>
      <w:r w:rsidRPr="001E4FDE">
        <w:rPr>
          <w:rFonts w:ascii="Times New Roman" w:hAnsi="Times New Roman"/>
          <w:sz w:val="22"/>
        </w:rPr>
        <w:t>N</w:t>
      </w:r>
      <w:r>
        <w:rPr>
          <w:rFonts w:ascii="Times New Roman" w:hAnsi="Times New Roman"/>
          <w:sz w:val="22"/>
        </w:rPr>
        <w:t>TS</w:t>
      </w:r>
      <w:r w:rsidRPr="001E4FDE">
        <w:rPr>
          <w:rFonts w:ascii="Times New Roman" w:hAnsi="Times New Roman"/>
          <w:sz w:val="22"/>
        </w:rPr>
        <w:t>:</w:t>
      </w:r>
      <w:r>
        <w:rPr>
          <w:rFonts w:ascii="Times New Roman" w:hAnsi="Times New Roman"/>
          <w:sz w:val="22"/>
        </w:rPr>
        <w:t xml:space="preserve">  T</w:t>
      </w:r>
      <w:r w:rsidRPr="001E4FDE">
        <w:rPr>
          <w:rFonts w:ascii="Times New Roman" w:hAnsi="Times New Roman"/>
          <w:sz w:val="22"/>
        </w:rPr>
        <w:t xml:space="preserve">he most common uses for packed slip expansion joints are in the distribution of steam and hot water, and where the principal movement is axial.  The specification in </w:t>
      </w:r>
      <w:r>
        <w:rPr>
          <w:rFonts w:ascii="Times New Roman" w:hAnsi="Times New Roman"/>
          <w:sz w:val="22"/>
        </w:rPr>
        <w:t>P</w:t>
      </w:r>
      <w:r w:rsidRPr="001E4FDE">
        <w:rPr>
          <w:rFonts w:ascii="Times New Roman" w:hAnsi="Times New Roman"/>
          <w:sz w:val="22"/>
        </w:rPr>
        <w:t>aragraph “</w:t>
      </w:r>
      <w:r>
        <w:rPr>
          <w:rFonts w:ascii="Times New Roman" w:hAnsi="Times New Roman"/>
          <w:sz w:val="22"/>
        </w:rPr>
        <w:t>C</w:t>
      </w:r>
      <w:r w:rsidR="00D64991">
        <w:rPr>
          <w:rFonts w:ascii="Times New Roman" w:hAnsi="Times New Roman"/>
          <w:sz w:val="22"/>
        </w:rPr>
        <w:t xml:space="preserve">” is proprietary to </w:t>
      </w:r>
      <w:proofErr w:type="spellStart"/>
      <w:r w:rsidR="00D64991">
        <w:rPr>
          <w:rFonts w:ascii="Times New Roman" w:hAnsi="Times New Roman"/>
          <w:sz w:val="22"/>
        </w:rPr>
        <w:t>H</w:t>
      </w:r>
      <w:r w:rsidRPr="001E4FDE">
        <w:rPr>
          <w:rFonts w:ascii="Times New Roman" w:hAnsi="Times New Roman"/>
          <w:sz w:val="22"/>
        </w:rPr>
        <w:t>yspan</w:t>
      </w:r>
      <w:proofErr w:type="spellEnd"/>
      <w:r w:rsidRPr="001E4FDE">
        <w:rPr>
          <w:rFonts w:ascii="Times New Roman" w:hAnsi="Times New Roman"/>
          <w:sz w:val="22"/>
        </w:rPr>
        <w:t>.</w:t>
      </w:r>
    </w:p>
    <w:p w:rsidR="001E4FDE" w:rsidRPr="006D072F" w:rsidRDefault="001E4FDE" w:rsidP="001E4FDE">
      <w:pPr>
        <w:pStyle w:val="Paragraph"/>
      </w:pPr>
      <w:r w:rsidRPr="006D072F">
        <w:t xml:space="preserve">Packed </w:t>
      </w:r>
      <w:r>
        <w:t xml:space="preserve">Slip </w:t>
      </w:r>
      <w:r w:rsidRPr="006D072F">
        <w:t>Expansion Joints:</w:t>
      </w:r>
    </w:p>
    <w:p w:rsidR="001E4FDE" w:rsidRPr="006D072F" w:rsidRDefault="001E4FDE" w:rsidP="001E4FDE">
      <w:pPr>
        <w:pStyle w:val="Paragraph1"/>
      </w:pPr>
      <w:r>
        <w:t>E</w:t>
      </w:r>
      <w:r w:rsidRPr="006D072F">
        <w:t>xpansion joint</w:t>
      </w:r>
      <w:r>
        <w:t>s</w:t>
      </w:r>
      <w:r w:rsidRPr="006D072F">
        <w:t xml:space="preserve"> shall be slip type containing injectable packing ports, allowing additional packing to be added under full line pressure.</w:t>
      </w:r>
    </w:p>
    <w:p w:rsidR="001E4FDE" w:rsidRPr="006D072F" w:rsidRDefault="001E4FDE" w:rsidP="001E4FDE">
      <w:pPr>
        <w:pStyle w:val="Paragraph1"/>
      </w:pPr>
      <w:r w:rsidRPr="006D072F">
        <w:t>Manufacturer</w:t>
      </w:r>
      <w:r>
        <w:t>s</w:t>
      </w:r>
      <w:r w:rsidRPr="006D072F">
        <w:t xml:space="preserve">: Provide </w:t>
      </w:r>
      <w:r>
        <w:t>products</w:t>
      </w:r>
      <w:r w:rsidRPr="006D072F">
        <w:t xml:space="preserve"> of one of the following:</w:t>
      </w:r>
    </w:p>
    <w:p w:rsidR="001E4FDE" w:rsidRPr="006D072F" w:rsidRDefault="001E4FDE" w:rsidP="00D64991">
      <w:pPr>
        <w:pStyle w:val="Subparagrapha"/>
        <w:tabs>
          <w:tab w:val="clear" w:pos="1962"/>
        </w:tabs>
        <w:ind w:left="1890"/>
      </w:pPr>
      <w:proofErr w:type="spellStart"/>
      <w:r w:rsidRPr="006D072F">
        <w:t>Hyspan</w:t>
      </w:r>
      <w:proofErr w:type="spellEnd"/>
      <w:r>
        <w:t xml:space="preserve"> Precision Products, Inc</w:t>
      </w:r>
      <w:r w:rsidRPr="006D072F">
        <w:t>.</w:t>
      </w:r>
    </w:p>
    <w:p w:rsidR="001E4FDE" w:rsidRPr="006D072F" w:rsidRDefault="00F07C9F" w:rsidP="00D64991">
      <w:pPr>
        <w:pStyle w:val="Subparagrapha"/>
        <w:tabs>
          <w:tab w:val="clear" w:pos="1962"/>
        </w:tabs>
        <w:ind w:left="1890"/>
      </w:pPr>
      <w:r>
        <w:t>O</w:t>
      </w:r>
      <w:r w:rsidRPr="008B58F4">
        <w:t>r</w:t>
      </w:r>
      <w:r>
        <w:t xml:space="preserve"> Engineer approved</w:t>
      </w:r>
      <w:r w:rsidRPr="008B58F4">
        <w:t xml:space="preserve"> equal</w:t>
      </w:r>
      <w:r w:rsidR="001E4FDE" w:rsidRPr="006D072F">
        <w:t>.</w:t>
      </w:r>
    </w:p>
    <w:p w:rsidR="001E4FDE" w:rsidRPr="006D072F" w:rsidRDefault="001E4FDE" w:rsidP="001E4FDE">
      <w:pPr>
        <w:pStyle w:val="Paragraph1"/>
      </w:pPr>
      <w:r w:rsidRPr="006D072F">
        <w:t xml:space="preserve">Expansion joints shall </w:t>
      </w:r>
      <w:r>
        <w:t>be capable of</w:t>
      </w:r>
      <w:r w:rsidRPr="006D072F">
        <w:t xml:space="preserve"> 150 psi steam working pressure and 300</w:t>
      </w:r>
      <w:r>
        <w:t xml:space="preserve"> degrees </w:t>
      </w:r>
      <w:r w:rsidRPr="006D072F">
        <w:t>F temperature.</w:t>
      </w:r>
    </w:p>
    <w:p w:rsidR="001E4FDE" w:rsidRDefault="001E4FDE" w:rsidP="001E4FDE">
      <w:pPr>
        <w:pStyle w:val="Paragraph1"/>
      </w:pPr>
      <w:r>
        <w:t>Features: Provide expansion joints with the following:</w:t>
      </w:r>
    </w:p>
    <w:p w:rsidR="001E4FDE" w:rsidRDefault="001E4FDE" w:rsidP="00D64991">
      <w:pPr>
        <w:pStyle w:val="Subparagrapha"/>
        <w:tabs>
          <w:tab w:val="clear" w:pos="1962"/>
        </w:tabs>
        <w:ind w:left="1890" w:hanging="450"/>
      </w:pPr>
      <w:r>
        <w:t>O</w:t>
      </w:r>
      <w:r w:rsidRPr="006D072F">
        <w:t>ne</w:t>
      </w:r>
      <w:r>
        <w:t>-</w:t>
      </w:r>
      <w:r w:rsidRPr="006D072F">
        <w:t>piece body conform</w:t>
      </w:r>
      <w:r>
        <w:t>ing</w:t>
      </w:r>
      <w:r w:rsidRPr="006D072F">
        <w:t xml:space="preserve"> to </w:t>
      </w:r>
      <w:r>
        <w:t xml:space="preserve">ASTM </w:t>
      </w:r>
      <w:r w:rsidRPr="006D072F">
        <w:t>A</w:t>
      </w:r>
      <w:r>
        <w:t>5</w:t>
      </w:r>
      <w:r w:rsidRPr="006D072F">
        <w:t>3</w:t>
      </w:r>
      <w:r>
        <w:t>/A53M</w:t>
      </w:r>
      <w:r w:rsidRPr="006D072F">
        <w:t>, G</w:t>
      </w:r>
      <w:r>
        <w:t xml:space="preserve">rade </w:t>
      </w:r>
      <w:r w:rsidRPr="006D072F">
        <w:t>B</w:t>
      </w:r>
      <w:r>
        <w:t>.  S</w:t>
      </w:r>
      <w:r w:rsidRPr="006D072F">
        <w:t>lip tube shall be hard-chrome plated</w:t>
      </w:r>
      <w:r>
        <w:t>,</w:t>
      </w:r>
      <w:r w:rsidRPr="006D072F">
        <w:t xml:space="preserve"> 0.802-inch thick</w:t>
      </w:r>
      <w:r>
        <w:t>,</w:t>
      </w:r>
      <w:r w:rsidRPr="006D072F">
        <w:t xml:space="preserve"> in accordance with ASTM B650.</w:t>
      </w:r>
    </w:p>
    <w:p w:rsidR="001E4FDE" w:rsidRPr="006D072F" w:rsidRDefault="001E4FDE" w:rsidP="00D64991">
      <w:pPr>
        <w:pStyle w:val="Subparagrapha"/>
        <w:tabs>
          <w:tab w:val="clear" w:pos="1962"/>
        </w:tabs>
        <w:ind w:left="1890" w:hanging="450"/>
      </w:pPr>
      <w:r>
        <w:t>G</w:t>
      </w:r>
      <w:r w:rsidRPr="006D072F">
        <w:t>raphite injectable packing and seals.</w:t>
      </w:r>
    </w:p>
    <w:p w:rsidR="001E4FDE" w:rsidRPr="006D072F" w:rsidRDefault="001E4FDE" w:rsidP="00D64991">
      <w:pPr>
        <w:pStyle w:val="Subparagrapha"/>
        <w:tabs>
          <w:tab w:val="clear" w:pos="1962"/>
        </w:tabs>
        <w:ind w:left="1890" w:hanging="450"/>
      </w:pPr>
      <w:r w:rsidRPr="00A54880">
        <w:t>Internal and external aluminum bronze guides, conforming to ASTM B169.</w:t>
      </w:r>
    </w:p>
    <w:p w:rsidR="001E4FDE" w:rsidRPr="006D072F" w:rsidRDefault="001E4FDE" w:rsidP="00D64991">
      <w:pPr>
        <w:pStyle w:val="Subparagrapha"/>
        <w:tabs>
          <w:tab w:val="clear" w:pos="1962"/>
        </w:tabs>
        <w:ind w:left="1890" w:hanging="450"/>
      </w:pPr>
      <w:r w:rsidRPr="006D072F">
        <w:lastRenderedPageBreak/>
        <w:t xml:space="preserve">360-degree, stainless steel extension limit stop on each </w:t>
      </w:r>
      <w:proofErr w:type="gramStart"/>
      <w:r w:rsidRPr="006D072F">
        <w:t>slip</w:t>
      </w:r>
      <w:proofErr w:type="gramEnd"/>
      <w:r w:rsidRPr="006D072F">
        <w:t xml:space="preserve"> tube.  </w:t>
      </w:r>
      <w:r>
        <w:t>S</w:t>
      </w:r>
      <w:r w:rsidRPr="006D072F">
        <w:t>lip tube shall be Schedule 80 carbon steel pipe conforming to ASTM A53</w:t>
      </w:r>
      <w:r>
        <w:t>/A53M</w:t>
      </w:r>
      <w:r w:rsidRPr="006D072F">
        <w:t xml:space="preserve"> G</w:t>
      </w:r>
      <w:r>
        <w:t xml:space="preserve">rade </w:t>
      </w:r>
      <w:r w:rsidRPr="006D072F">
        <w:t>B pipe through 16-inch</w:t>
      </w:r>
      <w:r>
        <w:t xml:space="preserve"> diameter</w:t>
      </w:r>
      <w:r w:rsidRPr="006D072F">
        <w:t xml:space="preserve"> </w:t>
      </w:r>
      <w:r>
        <w:t xml:space="preserve">internal pipe size </w:t>
      </w:r>
      <w:r w:rsidRPr="006D072F">
        <w:t>(IPS).</w:t>
      </w:r>
    </w:p>
    <w:p w:rsidR="001E4FDE" w:rsidRDefault="001E4FDE" w:rsidP="00D64991">
      <w:pPr>
        <w:pStyle w:val="Subparagrapha"/>
        <w:tabs>
          <w:tab w:val="clear" w:pos="1962"/>
        </w:tabs>
        <w:ind w:left="1890" w:hanging="450"/>
      </w:pPr>
      <w:r>
        <w:t xml:space="preserve">Provide </w:t>
      </w:r>
      <w:r w:rsidRPr="006D072F">
        <w:t>drain port.</w:t>
      </w:r>
    </w:p>
    <w:p w:rsidR="001E4FDE" w:rsidRPr="001E4FDE" w:rsidRDefault="001E4FDE" w:rsidP="001E4FDE">
      <w:pPr>
        <w:pStyle w:val="CommentBox"/>
        <w:rPr>
          <w:rFonts w:ascii="Times New Roman" w:hAnsi="Times New Roman"/>
          <w:sz w:val="22"/>
        </w:rPr>
      </w:pPr>
      <w:r w:rsidRPr="001E4FDE">
        <w:rPr>
          <w:rFonts w:ascii="Times New Roman" w:hAnsi="Times New Roman"/>
          <w:sz w:val="22"/>
        </w:rPr>
        <w:t>N</w:t>
      </w:r>
      <w:r>
        <w:rPr>
          <w:rFonts w:ascii="Times New Roman" w:hAnsi="Times New Roman"/>
          <w:sz w:val="22"/>
        </w:rPr>
        <w:t>TS</w:t>
      </w:r>
      <w:r w:rsidRPr="001E4FDE">
        <w:rPr>
          <w:rFonts w:ascii="Times New Roman" w:hAnsi="Times New Roman"/>
          <w:sz w:val="22"/>
        </w:rPr>
        <w:t>:</w:t>
      </w:r>
      <w:r>
        <w:rPr>
          <w:rFonts w:ascii="Times New Roman" w:hAnsi="Times New Roman"/>
          <w:sz w:val="22"/>
        </w:rPr>
        <w:t xml:space="preserve"> </w:t>
      </w:r>
      <w:r w:rsidRPr="001E4FDE">
        <w:rPr>
          <w:rFonts w:ascii="Times New Roman" w:hAnsi="Times New Roman"/>
          <w:sz w:val="22"/>
        </w:rPr>
        <w:t xml:space="preserve"> </w:t>
      </w:r>
      <w:r>
        <w:rPr>
          <w:rFonts w:ascii="Times New Roman" w:hAnsi="Times New Roman"/>
          <w:sz w:val="22"/>
        </w:rPr>
        <w:t>A</w:t>
      </w:r>
      <w:r w:rsidRPr="001E4FDE">
        <w:rPr>
          <w:rFonts w:ascii="Times New Roman" w:hAnsi="Times New Roman"/>
          <w:sz w:val="22"/>
        </w:rPr>
        <w:t xml:space="preserve">s an alternate to flanges specified in </w:t>
      </w:r>
      <w:r>
        <w:rPr>
          <w:rFonts w:ascii="Times New Roman" w:hAnsi="Times New Roman"/>
          <w:sz w:val="22"/>
        </w:rPr>
        <w:t>P</w:t>
      </w:r>
      <w:r w:rsidRPr="001E4FDE">
        <w:rPr>
          <w:rFonts w:ascii="Times New Roman" w:hAnsi="Times New Roman"/>
          <w:sz w:val="22"/>
        </w:rPr>
        <w:t>aragraph “f”, plain-end (welded) and grooved (“</w:t>
      </w:r>
      <w:r>
        <w:rPr>
          <w:rFonts w:ascii="Times New Roman" w:hAnsi="Times New Roman"/>
          <w:sz w:val="22"/>
        </w:rPr>
        <w:t>V</w:t>
      </w:r>
      <w:r w:rsidRPr="001E4FDE">
        <w:rPr>
          <w:rFonts w:ascii="Times New Roman" w:hAnsi="Times New Roman"/>
          <w:sz w:val="22"/>
        </w:rPr>
        <w:t>ictaulic-</w:t>
      </w:r>
      <w:r>
        <w:rPr>
          <w:rFonts w:ascii="Times New Roman" w:hAnsi="Times New Roman"/>
          <w:sz w:val="22"/>
        </w:rPr>
        <w:t>S</w:t>
      </w:r>
      <w:r w:rsidRPr="001E4FDE">
        <w:rPr>
          <w:rFonts w:ascii="Times New Roman" w:hAnsi="Times New Roman"/>
          <w:sz w:val="22"/>
        </w:rPr>
        <w:t xml:space="preserve">tyle”) ends are available.  Edit </w:t>
      </w:r>
      <w:r>
        <w:rPr>
          <w:rFonts w:ascii="Times New Roman" w:hAnsi="Times New Roman"/>
          <w:sz w:val="22"/>
        </w:rPr>
        <w:t>P</w:t>
      </w:r>
      <w:r w:rsidRPr="001E4FDE">
        <w:rPr>
          <w:rFonts w:ascii="Times New Roman" w:hAnsi="Times New Roman"/>
          <w:sz w:val="22"/>
        </w:rPr>
        <w:t>aragraph “f” to suit the project.</w:t>
      </w:r>
    </w:p>
    <w:p w:rsidR="001E4FDE" w:rsidRPr="006D072F" w:rsidRDefault="001E4FDE" w:rsidP="00D64991">
      <w:pPr>
        <w:pStyle w:val="Subparagrapha"/>
        <w:tabs>
          <w:tab w:val="clear" w:pos="1962"/>
        </w:tabs>
        <w:ind w:left="1890" w:hanging="450"/>
      </w:pPr>
      <w:r>
        <w:t>End-connections shall be f</w:t>
      </w:r>
      <w:r w:rsidRPr="006D072F">
        <w:t>lange</w:t>
      </w:r>
      <w:r>
        <w:t>d,</w:t>
      </w:r>
      <w:r w:rsidRPr="006D072F">
        <w:t xml:space="preserve"> ASTM A105 raised face slip</w:t>
      </w:r>
      <w:r>
        <w:t>-</w:t>
      </w:r>
      <w:r w:rsidRPr="006D072F">
        <w:t>on or flat faced.</w:t>
      </w:r>
    </w:p>
    <w:p w:rsidR="001E4FDE" w:rsidRPr="006D072F" w:rsidRDefault="001E4FDE" w:rsidP="00D64991">
      <w:pPr>
        <w:pStyle w:val="Subparagrapha"/>
        <w:tabs>
          <w:tab w:val="clear" w:pos="1962"/>
        </w:tabs>
        <w:ind w:left="1890" w:hanging="450"/>
      </w:pPr>
      <w:r>
        <w:t>Coat non-chromed i</w:t>
      </w:r>
      <w:r w:rsidRPr="006D072F">
        <w:t xml:space="preserve">nternal and external surfaces with 0.008-inch dry-film thickness of </w:t>
      </w:r>
      <w:proofErr w:type="spellStart"/>
      <w:r w:rsidRPr="006D072F">
        <w:t>Tnemec</w:t>
      </w:r>
      <w:proofErr w:type="spellEnd"/>
      <w:r>
        <w:t xml:space="preserve"> </w:t>
      </w:r>
      <w:proofErr w:type="spellStart"/>
      <w:r w:rsidRPr="006D072F">
        <w:t>Potapox</w:t>
      </w:r>
      <w:proofErr w:type="spellEnd"/>
      <w:r w:rsidRPr="006D072F">
        <w:t xml:space="preserve"> epoxy coating.</w:t>
      </w:r>
    </w:p>
    <w:p w:rsidR="001E4FDE" w:rsidRPr="006D072F" w:rsidRDefault="001E4FDE" w:rsidP="001E4FDE">
      <w:pPr>
        <w:pStyle w:val="Paragraph1"/>
      </w:pPr>
      <w:r w:rsidRPr="006D072F">
        <w:t xml:space="preserve">Expansion joint minimum travel shall be </w:t>
      </w:r>
      <w:r>
        <w:t xml:space="preserve">four </w:t>
      </w:r>
      <w:r w:rsidRPr="006D072F">
        <w:t>inches</w:t>
      </w:r>
      <w:r>
        <w:t xml:space="preserve"> axially</w:t>
      </w:r>
      <w:r w:rsidRPr="006D072F">
        <w:t>, and shall allow 0.5-inch expansion.</w:t>
      </w:r>
    </w:p>
    <w:p w:rsidR="001E4FDE" w:rsidRPr="006D072F" w:rsidRDefault="001E4FDE" w:rsidP="001E4FDE">
      <w:pPr>
        <w:pStyle w:val="Paragraph1"/>
      </w:pPr>
      <w:r w:rsidRPr="006D072F">
        <w:t xml:space="preserve">Expansion joint full stroke life cycle shall be </w:t>
      </w:r>
      <w:proofErr w:type="gramStart"/>
      <w:r w:rsidRPr="006D072F">
        <w:t>minimum</w:t>
      </w:r>
      <w:proofErr w:type="gramEnd"/>
      <w:r w:rsidRPr="006D072F">
        <w:t xml:space="preserve"> of 20,000 full strokes.</w:t>
      </w:r>
    </w:p>
    <w:p w:rsidR="001E4FDE" w:rsidRPr="001E4FDE" w:rsidRDefault="001E4FDE" w:rsidP="001E4FDE">
      <w:pPr>
        <w:pStyle w:val="CommentBox"/>
        <w:rPr>
          <w:rFonts w:ascii="Times New Roman" w:hAnsi="Times New Roman"/>
          <w:sz w:val="22"/>
        </w:rPr>
      </w:pPr>
      <w:r w:rsidRPr="001E4FDE">
        <w:rPr>
          <w:rFonts w:ascii="Times New Roman" w:hAnsi="Times New Roman"/>
          <w:sz w:val="22"/>
        </w:rPr>
        <w:t>N</w:t>
      </w:r>
      <w:r>
        <w:rPr>
          <w:rFonts w:ascii="Times New Roman" w:hAnsi="Times New Roman"/>
          <w:sz w:val="22"/>
        </w:rPr>
        <w:t>TS</w:t>
      </w:r>
      <w:r w:rsidRPr="001E4FDE">
        <w:rPr>
          <w:rFonts w:ascii="Times New Roman" w:hAnsi="Times New Roman"/>
          <w:sz w:val="22"/>
        </w:rPr>
        <w:t xml:space="preserve">: </w:t>
      </w:r>
      <w:r>
        <w:rPr>
          <w:rFonts w:ascii="Times New Roman" w:hAnsi="Times New Roman"/>
          <w:sz w:val="22"/>
        </w:rPr>
        <w:t xml:space="preserve"> E</w:t>
      </w:r>
      <w:r w:rsidRPr="001E4FDE">
        <w:rPr>
          <w:rFonts w:ascii="Times New Roman" w:hAnsi="Times New Roman"/>
          <w:sz w:val="22"/>
        </w:rPr>
        <w:t xml:space="preserve">xpansion joints specified in </w:t>
      </w:r>
      <w:r>
        <w:rPr>
          <w:rFonts w:ascii="Times New Roman" w:hAnsi="Times New Roman"/>
          <w:sz w:val="22"/>
        </w:rPr>
        <w:t>Pa</w:t>
      </w:r>
      <w:r w:rsidRPr="001E4FDE">
        <w:rPr>
          <w:rFonts w:ascii="Times New Roman" w:hAnsi="Times New Roman"/>
          <w:sz w:val="22"/>
        </w:rPr>
        <w:t>ragraph “</w:t>
      </w:r>
      <w:r>
        <w:rPr>
          <w:rFonts w:ascii="Times New Roman" w:hAnsi="Times New Roman"/>
          <w:sz w:val="22"/>
        </w:rPr>
        <w:t>D”</w:t>
      </w:r>
      <w:r w:rsidRPr="001E4FDE">
        <w:rPr>
          <w:rFonts w:ascii="Times New Roman" w:hAnsi="Times New Roman"/>
          <w:sz w:val="22"/>
        </w:rPr>
        <w:t xml:space="preserve"> below for sludge piping applications withstand harsh service and grit, which can adversely affect rubber-type expansion joints and bellows-style expansion joints.</w:t>
      </w:r>
    </w:p>
    <w:p w:rsidR="001E4FDE" w:rsidRPr="001E4FDE" w:rsidRDefault="001E4FDE" w:rsidP="001E4FDE">
      <w:pPr>
        <w:pStyle w:val="CommentBox"/>
        <w:rPr>
          <w:rFonts w:ascii="Times New Roman" w:hAnsi="Times New Roman"/>
          <w:sz w:val="22"/>
        </w:rPr>
      </w:pPr>
      <w:r w:rsidRPr="001E4FDE">
        <w:rPr>
          <w:rFonts w:ascii="Times New Roman" w:hAnsi="Times New Roman"/>
          <w:sz w:val="22"/>
        </w:rPr>
        <w:t xml:space="preserve">In </w:t>
      </w:r>
      <w:r>
        <w:rPr>
          <w:rFonts w:ascii="Times New Roman" w:hAnsi="Times New Roman"/>
          <w:sz w:val="22"/>
        </w:rPr>
        <w:t>P</w:t>
      </w:r>
      <w:r w:rsidRPr="001E4FDE">
        <w:rPr>
          <w:rFonts w:ascii="Times New Roman" w:hAnsi="Times New Roman"/>
          <w:sz w:val="22"/>
        </w:rPr>
        <w:t>aragraph “</w:t>
      </w:r>
      <w:r>
        <w:rPr>
          <w:rFonts w:ascii="Times New Roman" w:hAnsi="Times New Roman"/>
          <w:sz w:val="22"/>
        </w:rPr>
        <w:t>D</w:t>
      </w:r>
      <w:r w:rsidRPr="001E4FDE">
        <w:rPr>
          <w:rFonts w:ascii="Times New Roman" w:hAnsi="Times New Roman"/>
          <w:sz w:val="22"/>
        </w:rPr>
        <w:t xml:space="preserve">.1”, below, insert at </w:t>
      </w:r>
      <w:r>
        <w:rPr>
          <w:rFonts w:ascii="Times New Roman" w:hAnsi="Times New Roman"/>
          <w:sz w:val="22"/>
        </w:rPr>
        <w:t>N</w:t>
      </w:r>
      <w:r w:rsidRPr="001E4FDE">
        <w:rPr>
          <w:rFonts w:ascii="Times New Roman" w:hAnsi="Times New Roman"/>
          <w:sz w:val="22"/>
        </w:rPr>
        <w:t xml:space="preserve">o. 1 and 2 the appropriate model number.  For </w:t>
      </w:r>
      <w:r>
        <w:rPr>
          <w:rFonts w:ascii="Times New Roman" w:hAnsi="Times New Roman"/>
          <w:sz w:val="22"/>
        </w:rPr>
        <w:t>D</w:t>
      </w:r>
      <w:r w:rsidRPr="001E4FDE">
        <w:rPr>
          <w:rFonts w:ascii="Times New Roman" w:hAnsi="Times New Roman"/>
          <w:sz w:val="22"/>
        </w:rPr>
        <w:t>resser, typically use “</w:t>
      </w:r>
      <w:r>
        <w:rPr>
          <w:rFonts w:ascii="Times New Roman" w:hAnsi="Times New Roman"/>
          <w:sz w:val="22"/>
        </w:rPr>
        <w:t>S</w:t>
      </w:r>
      <w:r w:rsidRPr="001E4FDE">
        <w:rPr>
          <w:rFonts w:ascii="Times New Roman" w:hAnsi="Times New Roman"/>
          <w:sz w:val="22"/>
        </w:rPr>
        <w:t xml:space="preserve">tyle 63” and specify “type ___”.  For </w:t>
      </w:r>
      <w:r>
        <w:rPr>
          <w:rFonts w:ascii="Times New Roman" w:hAnsi="Times New Roman"/>
          <w:sz w:val="22"/>
        </w:rPr>
        <w:t>S</w:t>
      </w:r>
      <w:r w:rsidRPr="001E4FDE">
        <w:rPr>
          <w:rFonts w:ascii="Times New Roman" w:hAnsi="Times New Roman"/>
          <w:sz w:val="22"/>
        </w:rPr>
        <w:t>mith-</w:t>
      </w:r>
      <w:r>
        <w:rPr>
          <w:rFonts w:ascii="Times New Roman" w:hAnsi="Times New Roman"/>
          <w:sz w:val="22"/>
        </w:rPr>
        <w:t>B</w:t>
      </w:r>
      <w:r w:rsidRPr="001E4FDE">
        <w:rPr>
          <w:rFonts w:ascii="Times New Roman" w:hAnsi="Times New Roman"/>
          <w:sz w:val="22"/>
        </w:rPr>
        <w:t>lair, typically use “</w:t>
      </w:r>
      <w:r>
        <w:rPr>
          <w:rFonts w:ascii="Times New Roman" w:hAnsi="Times New Roman"/>
          <w:sz w:val="22"/>
        </w:rPr>
        <w:t>Mo</w:t>
      </w:r>
      <w:r w:rsidRPr="001E4FDE">
        <w:rPr>
          <w:rFonts w:ascii="Times New Roman" w:hAnsi="Times New Roman"/>
          <w:sz w:val="22"/>
        </w:rPr>
        <w:t>del 611” or “</w:t>
      </w:r>
      <w:r>
        <w:rPr>
          <w:rFonts w:ascii="Times New Roman" w:hAnsi="Times New Roman"/>
          <w:sz w:val="22"/>
        </w:rPr>
        <w:t>M</w:t>
      </w:r>
      <w:r w:rsidRPr="001E4FDE">
        <w:rPr>
          <w:rFonts w:ascii="Times New Roman" w:hAnsi="Times New Roman"/>
          <w:sz w:val="22"/>
        </w:rPr>
        <w:t>odel 612”.</w:t>
      </w:r>
    </w:p>
    <w:p w:rsidR="001E4FDE" w:rsidRPr="001E4FDE" w:rsidRDefault="001E4FDE" w:rsidP="001E4FDE">
      <w:pPr>
        <w:pStyle w:val="CommentBox"/>
        <w:rPr>
          <w:rFonts w:ascii="Times New Roman" w:hAnsi="Times New Roman"/>
          <w:sz w:val="22"/>
        </w:rPr>
      </w:pPr>
      <w:r w:rsidRPr="001E4FDE">
        <w:rPr>
          <w:rFonts w:ascii="Times New Roman" w:hAnsi="Times New Roman"/>
          <w:sz w:val="22"/>
        </w:rPr>
        <w:t>Consult with specified manufacturers and edit paragraph “</w:t>
      </w:r>
      <w:r>
        <w:rPr>
          <w:rFonts w:ascii="Times New Roman" w:hAnsi="Times New Roman"/>
          <w:sz w:val="22"/>
        </w:rPr>
        <w:t>D</w:t>
      </w:r>
      <w:r w:rsidRPr="001E4FDE">
        <w:rPr>
          <w:rFonts w:ascii="Times New Roman" w:hAnsi="Times New Roman"/>
          <w:sz w:val="22"/>
        </w:rPr>
        <w:t>” to suit the project.</w:t>
      </w:r>
    </w:p>
    <w:p w:rsidR="001E4FDE" w:rsidRPr="006D072F" w:rsidRDefault="001E4FDE" w:rsidP="001E4FDE">
      <w:pPr>
        <w:pStyle w:val="Paragraph"/>
      </w:pPr>
      <w:r w:rsidRPr="006D072F">
        <w:t xml:space="preserve">Expansion Joints </w:t>
      </w:r>
      <w:r>
        <w:t>–</w:t>
      </w:r>
      <w:r w:rsidRPr="006D072F">
        <w:t xml:space="preserve"> Sludge Pip</w:t>
      </w:r>
      <w:r>
        <w:t>ing</w:t>
      </w:r>
    </w:p>
    <w:p w:rsidR="001E4FDE" w:rsidRPr="006D072F" w:rsidRDefault="001E4FDE" w:rsidP="001E4FDE">
      <w:pPr>
        <w:pStyle w:val="Paragraph1"/>
      </w:pPr>
      <w:r w:rsidRPr="006D072F">
        <w:t>Product</w:t>
      </w:r>
      <w:r>
        <w:t>s</w:t>
      </w:r>
      <w:r w:rsidRPr="006D072F">
        <w:t xml:space="preserve"> and Manufacturer</w:t>
      </w:r>
      <w:r>
        <w:t>s</w:t>
      </w:r>
      <w:r w:rsidRPr="006D072F">
        <w:t>: Provide one of the following:</w:t>
      </w:r>
    </w:p>
    <w:p w:rsidR="001E4FDE" w:rsidRPr="006D072F" w:rsidRDefault="001E4FDE" w:rsidP="00D64991">
      <w:pPr>
        <w:pStyle w:val="Subparagrapha"/>
        <w:tabs>
          <w:tab w:val="clear" w:pos="1962"/>
        </w:tabs>
        <w:ind w:left="1890" w:hanging="450"/>
      </w:pPr>
      <w:r w:rsidRPr="006D072F">
        <w:t>Style (--1--)</w:t>
      </w:r>
      <w:r>
        <w:t>, by Dresser Piping Specialties, part of Dresser, Inc</w:t>
      </w:r>
      <w:r w:rsidRPr="006D072F">
        <w:t>.</w:t>
      </w:r>
    </w:p>
    <w:p w:rsidR="001E4FDE" w:rsidRPr="006D072F" w:rsidRDefault="001E4FDE" w:rsidP="00D64991">
      <w:pPr>
        <w:pStyle w:val="Subparagrapha"/>
        <w:tabs>
          <w:tab w:val="clear" w:pos="1962"/>
        </w:tabs>
        <w:ind w:left="1890" w:hanging="450"/>
      </w:pPr>
      <w:r w:rsidRPr="006D072F">
        <w:t>Model (--2--)</w:t>
      </w:r>
      <w:r>
        <w:t>, by Smith-Blair, Inc.</w:t>
      </w:r>
    </w:p>
    <w:p w:rsidR="001E4FDE" w:rsidRPr="006D072F" w:rsidRDefault="00F07C9F" w:rsidP="00D64991">
      <w:pPr>
        <w:pStyle w:val="Subparagrapha"/>
        <w:tabs>
          <w:tab w:val="clear" w:pos="1962"/>
        </w:tabs>
        <w:ind w:left="1890" w:hanging="450"/>
      </w:pPr>
      <w:r>
        <w:t>O</w:t>
      </w:r>
      <w:r w:rsidRPr="008B58F4">
        <w:t>r</w:t>
      </w:r>
      <w:r>
        <w:t xml:space="preserve"> Engineer approved</w:t>
      </w:r>
      <w:r w:rsidRPr="008B58F4">
        <w:t xml:space="preserve"> equal</w:t>
      </w:r>
      <w:r w:rsidR="001E4FDE" w:rsidRPr="006D072F">
        <w:t>.</w:t>
      </w:r>
    </w:p>
    <w:p w:rsidR="001E4FDE" w:rsidRDefault="001E4FDE" w:rsidP="001E4FDE">
      <w:pPr>
        <w:pStyle w:val="Paragraph1"/>
      </w:pPr>
      <w:r>
        <w:t xml:space="preserve">Features: </w:t>
      </w:r>
      <w:r w:rsidRPr="006D072F">
        <w:t xml:space="preserve">Sludge </w:t>
      </w:r>
      <w:r>
        <w:t xml:space="preserve">piping </w:t>
      </w:r>
      <w:r w:rsidRPr="006D072F">
        <w:t>expansion joints shall have</w:t>
      </w:r>
      <w:r>
        <w:t>:</w:t>
      </w:r>
    </w:p>
    <w:p w:rsidR="001E4FDE" w:rsidRDefault="001E4FDE" w:rsidP="00D64991">
      <w:pPr>
        <w:pStyle w:val="Subparagrapha"/>
        <w:numPr>
          <w:ilvl w:val="0"/>
          <w:numId w:val="0"/>
        </w:numPr>
        <w:ind w:left="1530" w:hanging="90"/>
      </w:pPr>
      <w:proofErr w:type="gramStart"/>
      <w:r>
        <w:t>a</w:t>
      </w:r>
      <w:proofErr w:type="gramEnd"/>
      <w:r>
        <w:t>.</w:t>
      </w:r>
      <w:r>
        <w:tab/>
        <w:t>S</w:t>
      </w:r>
      <w:r w:rsidRPr="006D072F">
        <w:t xml:space="preserve">uitable packing </w:t>
      </w:r>
      <w:r>
        <w:t>acceptable</w:t>
      </w:r>
      <w:r w:rsidRPr="006D072F">
        <w:t xml:space="preserve"> for temperatures greater tha</w:t>
      </w:r>
      <w:r>
        <w:t>n</w:t>
      </w:r>
      <w:r w:rsidRPr="006D072F">
        <w:t xml:space="preserve"> 212</w:t>
      </w:r>
      <w:r>
        <w:t xml:space="preserve"> degrees </w:t>
      </w:r>
      <w:r w:rsidRPr="006D072F">
        <w:t>F.</w:t>
      </w:r>
    </w:p>
    <w:p w:rsidR="001E4FDE" w:rsidRPr="00B11661" w:rsidRDefault="00B11661" w:rsidP="00B11661">
      <w:pPr>
        <w:pStyle w:val="CommentBox"/>
        <w:rPr>
          <w:rFonts w:ascii="Times New Roman" w:hAnsi="Times New Roman"/>
          <w:sz w:val="22"/>
        </w:rPr>
      </w:pPr>
      <w:r w:rsidRPr="00B11661">
        <w:rPr>
          <w:rFonts w:ascii="Times New Roman" w:hAnsi="Times New Roman"/>
          <w:sz w:val="22"/>
        </w:rPr>
        <w:t>N</w:t>
      </w:r>
      <w:r>
        <w:rPr>
          <w:rFonts w:ascii="Times New Roman" w:hAnsi="Times New Roman"/>
          <w:sz w:val="22"/>
        </w:rPr>
        <w:t>TS</w:t>
      </w:r>
      <w:r w:rsidRPr="00B11661">
        <w:rPr>
          <w:rFonts w:ascii="Times New Roman" w:hAnsi="Times New Roman"/>
          <w:sz w:val="22"/>
        </w:rPr>
        <w:t>:</w:t>
      </w:r>
      <w:r>
        <w:rPr>
          <w:rFonts w:ascii="Times New Roman" w:hAnsi="Times New Roman"/>
          <w:sz w:val="22"/>
        </w:rPr>
        <w:t xml:space="preserve">  I</w:t>
      </w:r>
      <w:r w:rsidRPr="00B11661">
        <w:rPr>
          <w:rFonts w:ascii="Times New Roman" w:hAnsi="Times New Roman"/>
          <w:sz w:val="22"/>
        </w:rPr>
        <w:t xml:space="preserve">nsert at </w:t>
      </w:r>
      <w:r>
        <w:rPr>
          <w:rFonts w:ascii="Times New Roman" w:hAnsi="Times New Roman"/>
          <w:sz w:val="22"/>
        </w:rPr>
        <w:t>N</w:t>
      </w:r>
      <w:r w:rsidRPr="00B11661">
        <w:rPr>
          <w:rFonts w:ascii="Times New Roman" w:hAnsi="Times New Roman"/>
          <w:sz w:val="22"/>
        </w:rPr>
        <w:t xml:space="preserve">o. 1 the material.  Expansion joints are available in a variety of materials; consult with manufacturers for alternatives.  Edit </w:t>
      </w:r>
      <w:r>
        <w:rPr>
          <w:rFonts w:ascii="Times New Roman" w:hAnsi="Times New Roman"/>
          <w:sz w:val="22"/>
        </w:rPr>
        <w:t>P</w:t>
      </w:r>
      <w:r w:rsidRPr="00B11661">
        <w:rPr>
          <w:rFonts w:ascii="Times New Roman" w:hAnsi="Times New Roman"/>
          <w:sz w:val="22"/>
        </w:rPr>
        <w:t>aragraph “</w:t>
      </w:r>
      <w:r>
        <w:rPr>
          <w:rFonts w:ascii="Times New Roman" w:hAnsi="Times New Roman"/>
          <w:sz w:val="22"/>
        </w:rPr>
        <w:t>c</w:t>
      </w:r>
      <w:r w:rsidRPr="00B11661">
        <w:rPr>
          <w:rFonts w:ascii="Times New Roman" w:hAnsi="Times New Roman"/>
          <w:sz w:val="22"/>
        </w:rPr>
        <w:t>” as required to coordinate with material selected in paragraph “</w:t>
      </w:r>
      <w:r>
        <w:rPr>
          <w:rFonts w:ascii="Times New Roman" w:hAnsi="Times New Roman"/>
          <w:sz w:val="22"/>
        </w:rPr>
        <w:t>b</w:t>
      </w:r>
      <w:r w:rsidRPr="00B11661">
        <w:rPr>
          <w:rFonts w:ascii="Times New Roman" w:hAnsi="Times New Roman"/>
          <w:sz w:val="22"/>
        </w:rPr>
        <w:t>”.</w:t>
      </w:r>
    </w:p>
    <w:p w:rsidR="00B11661" w:rsidRDefault="00B11661" w:rsidP="00D64991">
      <w:pPr>
        <w:pStyle w:val="Subparagrapha"/>
        <w:tabs>
          <w:tab w:val="clear" w:pos="1962"/>
        </w:tabs>
        <w:ind w:left="1890" w:hanging="450"/>
      </w:pPr>
      <w:r>
        <w:t>Body Material: (--1--).</w:t>
      </w:r>
    </w:p>
    <w:p w:rsidR="00B11661" w:rsidRDefault="00B11661" w:rsidP="00D64991">
      <w:pPr>
        <w:pStyle w:val="Subparagrapha"/>
        <w:tabs>
          <w:tab w:val="clear" w:pos="1962"/>
        </w:tabs>
        <w:ind w:left="1890" w:hanging="450"/>
      </w:pPr>
      <w:r>
        <w:t>Linings and Coatings:</w:t>
      </w:r>
    </w:p>
    <w:p w:rsidR="00B11661" w:rsidRDefault="00B11661" w:rsidP="00B11661">
      <w:pPr>
        <w:pStyle w:val="Subparagraph1"/>
      </w:pPr>
      <w:r w:rsidRPr="006D072F">
        <w:t xml:space="preserve">Where sludge expansion joints are installed in glass lined pipe, </w:t>
      </w:r>
      <w:r>
        <w:t xml:space="preserve">expansion joint </w:t>
      </w:r>
      <w:r w:rsidRPr="006D072F">
        <w:t xml:space="preserve">slip pipe shall be glass lined.  Where pipes are not glass lined, slip pipe </w:t>
      </w:r>
      <w:r>
        <w:t xml:space="preserve">and interior of expansion joint body </w:t>
      </w:r>
      <w:r w:rsidRPr="006D072F">
        <w:t>shall be lined with coal tar epox</w:t>
      </w:r>
      <w:r>
        <w:t>y.</w:t>
      </w:r>
    </w:p>
    <w:p w:rsidR="00B11661" w:rsidRDefault="00B11661" w:rsidP="00B11661">
      <w:pPr>
        <w:pStyle w:val="Subparagraph1"/>
      </w:pPr>
      <w:r>
        <w:t>Coat i</w:t>
      </w:r>
      <w:r w:rsidRPr="006D072F">
        <w:t xml:space="preserve">nterior of </w:t>
      </w:r>
      <w:r>
        <w:t xml:space="preserve">expansion joint </w:t>
      </w:r>
      <w:r w:rsidRPr="006D072F">
        <w:t xml:space="preserve">body with coal tar epoxy.  </w:t>
      </w:r>
    </w:p>
    <w:p w:rsidR="00B11661" w:rsidRDefault="00B11661" w:rsidP="00B11661">
      <w:pPr>
        <w:pStyle w:val="Subparagraph1"/>
      </w:pPr>
      <w:r w:rsidRPr="006D072F">
        <w:t>Exterior surface of slip pipe in contact with packing during movement shall be chrome-plated machined surface.</w:t>
      </w:r>
    </w:p>
    <w:p w:rsidR="00B11661" w:rsidRPr="0018277C" w:rsidRDefault="00B11661" w:rsidP="00B11661">
      <w:pPr>
        <w:pStyle w:val="ArticleHeading"/>
      </w:pPr>
      <w:r w:rsidRPr="0018277C">
        <w:t>MISCELLANEOUS SPECIALTIES AND ACCESSORIES</w:t>
      </w:r>
    </w:p>
    <w:p w:rsidR="00B11661" w:rsidRPr="006D072F" w:rsidRDefault="00B11661" w:rsidP="00B11661">
      <w:pPr>
        <w:pStyle w:val="Paragraph"/>
      </w:pPr>
      <w:r w:rsidRPr="006D072F">
        <w:t>Dielectric Connections:</w:t>
      </w:r>
    </w:p>
    <w:p w:rsidR="00B11661" w:rsidRPr="006D072F" w:rsidRDefault="00B11661" w:rsidP="00B11661">
      <w:pPr>
        <w:pStyle w:val="Paragraph1"/>
      </w:pPr>
      <w:r>
        <w:lastRenderedPageBreak/>
        <w:t xml:space="preserve">General: </w:t>
      </w:r>
      <w:r w:rsidRPr="006D072F">
        <w:t>Where copper pipe connect</w:t>
      </w:r>
      <w:r>
        <w:t>s</w:t>
      </w:r>
      <w:r w:rsidRPr="006D072F">
        <w:t xml:space="preserve"> to steel </w:t>
      </w:r>
      <w:r>
        <w:t xml:space="preserve">pipe, </w:t>
      </w:r>
      <w:r w:rsidRPr="006D072F">
        <w:t>cast</w:t>
      </w:r>
      <w:r>
        <w:t>-</w:t>
      </w:r>
      <w:r w:rsidRPr="006D072F">
        <w:t xml:space="preserve">iron pipe, </w:t>
      </w:r>
      <w:r>
        <w:t xml:space="preserve">or ductile iron pipe, provide either dielectric union or </w:t>
      </w:r>
      <w:r w:rsidRPr="006D072F">
        <w:t xml:space="preserve">an insulating section of rubber or plastic pipe.  </w:t>
      </w:r>
      <w:r>
        <w:t>When used, i</w:t>
      </w:r>
      <w:r w:rsidRPr="006D072F">
        <w:t xml:space="preserve">nsulating section shall have minimum length of 12 pipe diameters. </w:t>
      </w:r>
    </w:p>
    <w:p w:rsidR="00B11661" w:rsidRPr="006D072F" w:rsidRDefault="00B11661" w:rsidP="00B11661">
      <w:pPr>
        <w:pStyle w:val="Paragraph1"/>
      </w:pPr>
      <w:r w:rsidRPr="006D072F">
        <w:t>Manufacture</w:t>
      </w:r>
      <w:r>
        <w:t>rs</w:t>
      </w:r>
      <w:r w:rsidRPr="006D072F">
        <w:t xml:space="preserve">: Provide </w:t>
      </w:r>
      <w:r>
        <w:t xml:space="preserve">products of </w:t>
      </w:r>
      <w:r w:rsidRPr="006D072F">
        <w:t>one of the following:</w:t>
      </w:r>
    </w:p>
    <w:p w:rsidR="00B11661" w:rsidRDefault="00B11661" w:rsidP="00D64991">
      <w:pPr>
        <w:pStyle w:val="Subparagrapha"/>
        <w:tabs>
          <w:tab w:val="clear" w:pos="1962"/>
        </w:tabs>
        <w:ind w:left="1890" w:hanging="450"/>
      </w:pPr>
      <w:proofErr w:type="spellStart"/>
      <w:r w:rsidRPr="006D072F">
        <w:t>E</w:t>
      </w:r>
      <w:r>
        <w:t>pco</w:t>
      </w:r>
      <w:proofErr w:type="spellEnd"/>
      <w:r>
        <w:t xml:space="preserve"> Sales, Inc.</w:t>
      </w:r>
    </w:p>
    <w:p w:rsidR="00B11661" w:rsidRDefault="00B11661" w:rsidP="00D64991">
      <w:pPr>
        <w:pStyle w:val="Subparagrapha"/>
        <w:tabs>
          <w:tab w:val="clear" w:pos="1962"/>
        </w:tabs>
        <w:ind w:left="1890" w:hanging="450"/>
      </w:pPr>
      <w:r>
        <w:t>Watts Regulator Company.</w:t>
      </w:r>
    </w:p>
    <w:p w:rsidR="00B11661" w:rsidRPr="006D072F" w:rsidRDefault="00B11661" w:rsidP="00D64991">
      <w:pPr>
        <w:pStyle w:val="Subparagrapha"/>
        <w:tabs>
          <w:tab w:val="clear" w:pos="1962"/>
        </w:tabs>
        <w:ind w:left="1890" w:hanging="450"/>
      </w:pPr>
      <w:r w:rsidRPr="006D072F">
        <w:t>Capitol Manufacturing</w:t>
      </w:r>
      <w:r>
        <w:t xml:space="preserve"> Company</w:t>
      </w:r>
      <w:r w:rsidRPr="006D072F">
        <w:t>.</w:t>
      </w:r>
    </w:p>
    <w:p w:rsidR="00B11661" w:rsidRPr="006D072F" w:rsidRDefault="00F07C9F" w:rsidP="00D64991">
      <w:pPr>
        <w:pStyle w:val="Subparagrapha"/>
        <w:tabs>
          <w:tab w:val="clear" w:pos="1962"/>
        </w:tabs>
        <w:ind w:left="1890" w:hanging="450"/>
      </w:pPr>
      <w:r>
        <w:t>O</w:t>
      </w:r>
      <w:r w:rsidRPr="008B58F4">
        <w:t>r</w:t>
      </w:r>
      <w:r>
        <w:t xml:space="preserve"> Engineer approved</w:t>
      </w:r>
      <w:r w:rsidRPr="008B58F4">
        <w:t xml:space="preserve"> equal</w:t>
      </w:r>
      <w:r w:rsidR="00B11661" w:rsidRPr="006D072F">
        <w:t>.</w:t>
      </w:r>
    </w:p>
    <w:p w:rsidR="00B11661" w:rsidRPr="00B11661" w:rsidRDefault="00B11661" w:rsidP="00B11661">
      <w:pPr>
        <w:pStyle w:val="CommentBox"/>
        <w:rPr>
          <w:rFonts w:ascii="Times New Roman" w:hAnsi="Times New Roman"/>
          <w:sz w:val="22"/>
        </w:rPr>
      </w:pPr>
      <w:r w:rsidRPr="00B11661">
        <w:rPr>
          <w:rFonts w:ascii="Times New Roman" w:hAnsi="Times New Roman"/>
          <w:sz w:val="22"/>
        </w:rPr>
        <w:t>N</w:t>
      </w:r>
      <w:r>
        <w:rPr>
          <w:rFonts w:ascii="Times New Roman" w:hAnsi="Times New Roman"/>
          <w:sz w:val="22"/>
        </w:rPr>
        <w:t>TS</w:t>
      </w:r>
      <w:r w:rsidRPr="00B11661">
        <w:rPr>
          <w:rFonts w:ascii="Times New Roman" w:hAnsi="Times New Roman"/>
          <w:sz w:val="22"/>
        </w:rPr>
        <w:t xml:space="preserve">: </w:t>
      </w:r>
      <w:r>
        <w:rPr>
          <w:rFonts w:ascii="Times New Roman" w:hAnsi="Times New Roman"/>
          <w:sz w:val="22"/>
        </w:rPr>
        <w:t xml:space="preserve"> Edit P</w:t>
      </w:r>
      <w:r w:rsidRPr="00B11661">
        <w:rPr>
          <w:rFonts w:ascii="Times New Roman" w:hAnsi="Times New Roman"/>
          <w:sz w:val="22"/>
        </w:rPr>
        <w:t>aragraphs “3” and “4” to suit the project.</w:t>
      </w:r>
    </w:p>
    <w:p w:rsidR="00B11661" w:rsidRDefault="00B11661" w:rsidP="00B11661">
      <w:pPr>
        <w:pStyle w:val="Paragraph1"/>
      </w:pPr>
      <w:proofErr w:type="spellStart"/>
      <w:r>
        <w:t>Dielectcric</w:t>
      </w:r>
      <w:proofErr w:type="spellEnd"/>
      <w:r>
        <w:t xml:space="preserve"> Unions</w:t>
      </w:r>
      <w:r w:rsidRPr="006D072F">
        <w:t>:</w:t>
      </w:r>
      <w:r>
        <w:t xml:space="preserve"> Rated for 250 psi, ANSI B16.39.</w:t>
      </w:r>
    </w:p>
    <w:p w:rsidR="00B11661" w:rsidRDefault="00B11661" w:rsidP="00B11661">
      <w:pPr>
        <w:pStyle w:val="Paragraph1"/>
      </w:pPr>
      <w:r>
        <w:t>Insulating Sections: Rated for same pressure as associated piping test pressure.  Material shall be suitable for the application and service.</w:t>
      </w:r>
    </w:p>
    <w:p w:rsidR="00B11661" w:rsidRPr="006D072F" w:rsidRDefault="00B11661" w:rsidP="00B11661">
      <w:pPr>
        <w:pStyle w:val="ArticleHeading"/>
      </w:pPr>
      <w:r w:rsidRPr="006D072F">
        <w:t>PAINTING</w:t>
      </w:r>
    </w:p>
    <w:p w:rsidR="00B11661" w:rsidRDefault="00B11661" w:rsidP="00B11661">
      <w:pPr>
        <w:pStyle w:val="Paragraph"/>
      </w:pPr>
      <w:r>
        <w:t>Shop Painting:</w:t>
      </w:r>
    </w:p>
    <w:p w:rsidR="00B11661" w:rsidRDefault="00B11661" w:rsidP="00B11661">
      <w:pPr>
        <w:pStyle w:val="Paragraph1"/>
      </w:pPr>
      <w:r w:rsidRPr="006D072F">
        <w:t>Clean and prime</w:t>
      </w:r>
      <w:r>
        <w:t>-</w:t>
      </w:r>
      <w:r w:rsidRPr="006D072F">
        <w:t xml:space="preserve">coat ferrous metal surfaces of </w:t>
      </w:r>
      <w:r>
        <w:t xml:space="preserve">products </w:t>
      </w:r>
      <w:r w:rsidRPr="006D072F">
        <w:t xml:space="preserve">in the </w:t>
      </w:r>
      <w:r>
        <w:t xml:space="preserve">manufacturer’s </w:t>
      </w:r>
      <w:r w:rsidRPr="006D072F">
        <w:t xml:space="preserve">shop in accordance with </w:t>
      </w:r>
      <w:r>
        <w:t>Section 09 97 43, Coating Systems for Water and Wastewater Facilities, unless otherwise specified in this Section</w:t>
      </w:r>
    </w:p>
    <w:p w:rsidR="00B11661" w:rsidRPr="006D072F" w:rsidRDefault="00B11661" w:rsidP="00B11661">
      <w:pPr>
        <w:pStyle w:val="Paragraph1"/>
      </w:pPr>
      <w:r w:rsidRPr="006D072F">
        <w:t>Coat machined, polished and non</w:t>
      </w:r>
      <w:r w:rsidRPr="006D072F">
        <w:noBreakHyphen/>
        <w:t xml:space="preserve">ferrous surfaces bearing surfaces and similar unpainted surfaces with corrosion prevention compound </w:t>
      </w:r>
      <w:r>
        <w:t>that</w:t>
      </w:r>
      <w:r w:rsidRPr="006D072F">
        <w:t xml:space="preserve"> shall be maintained during storage and until </w:t>
      </w:r>
      <w:r>
        <w:t xml:space="preserve">products are placed into </w:t>
      </w:r>
      <w:r w:rsidRPr="006D072F">
        <w:t>operation.</w:t>
      </w:r>
    </w:p>
    <w:p w:rsidR="00B11661" w:rsidRPr="006D072F" w:rsidRDefault="00B11661" w:rsidP="00B11661">
      <w:pPr>
        <w:pStyle w:val="Paragraph"/>
      </w:pPr>
      <w:r w:rsidRPr="006D072F">
        <w:t xml:space="preserve">Field painting </w:t>
      </w:r>
      <w:r>
        <w:t xml:space="preserve">shall conform to </w:t>
      </w:r>
      <w:r w:rsidRPr="006D072F">
        <w:t>Section</w:t>
      </w:r>
      <w:r>
        <w:t xml:space="preserve"> 09 97 43, Coating Systems for Water and Wastewater Facilities</w:t>
      </w:r>
      <w:r w:rsidRPr="006D072F">
        <w:t>.</w:t>
      </w:r>
    </w:p>
    <w:p w:rsidR="00B11661" w:rsidRPr="006D072F" w:rsidRDefault="00B11661" w:rsidP="00B11661">
      <w:pPr>
        <w:pStyle w:val="PartDesignation"/>
      </w:pPr>
      <w:r w:rsidRPr="006D072F">
        <w:t>EXECUTION</w:t>
      </w:r>
    </w:p>
    <w:p w:rsidR="00B11661" w:rsidRPr="00731084" w:rsidRDefault="00B11661" w:rsidP="00B11661">
      <w:pPr>
        <w:pStyle w:val="ArticleHeading"/>
      </w:pPr>
      <w:r w:rsidRPr="00731084">
        <w:t>INSPECTION</w:t>
      </w:r>
    </w:p>
    <w:p w:rsidR="00B11661" w:rsidRPr="00731084" w:rsidRDefault="00B11661" w:rsidP="00B11661">
      <w:pPr>
        <w:pStyle w:val="Paragraph"/>
      </w:pPr>
      <w:r w:rsidRPr="00731084">
        <w:t xml:space="preserve">Inspect </w:t>
      </w:r>
      <w:r>
        <w:t xml:space="preserve">materials for </w:t>
      </w:r>
      <w:r w:rsidRPr="00731084">
        <w:t>defects in material and workmanship</w:t>
      </w:r>
      <w:r>
        <w:t xml:space="preserve">.  </w:t>
      </w:r>
      <w:r w:rsidRPr="00731084">
        <w:t xml:space="preserve">Verify compatibility of </w:t>
      </w:r>
      <w:r>
        <w:t xml:space="preserve">products with pipe, </w:t>
      </w:r>
      <w:r w:rsidRPr="00731084">
        <w:t>fittings</w:t>
      </w:r>
      <w:r>
        <w:t>, valves, and appurtenances</w:t>
      </w:r>
      <w:r w:rsidRPr="00731084">
        <w:t>.</w:t>
      </w:r>
    </w:p>
    <w:p w:rsidR="00B11661" w:rsidRPr="006D072F" w:rsidRDefault="00B11661" w:rsidP="00B11661">
      <w:pPr>
        <w:pStyle w:val="ArticleHeading"/>
      </w:pPr>
      <w:r w:rsidRPr="006D072F">
        <w:t>INSTALLATION</w:t>
      </w:r>
    </w:p>
    <w:p w:rsidR="00B11661" w:rsidRDefault="00B11661" w:rsidP="00B11661">
      <w:pPr>
        <w:pStyle w:val="Paragraph"/>
      </w:pPr>
      <w:r>
        <w:t>Installation:</w:t>
      </w:r>
    </w:p>
    <w:p w:rsidR="00B11661" w:rsidRDefault="00B11661" w:rsidP="00B11661">
      <w:pPr>
        <w:pStyle w:val="Paragraph1"/>
      </w:pPr>
      <w:r w:rsidRPr="006D072F">
        <w:t xml:space="preserve">Install piping specialties in accordance with </w:t>
      </w:r>
      <w:r>
        <w:t xml:space="preserve">the Contract Documents and </w:t>
      </w:r>
      <w:r w:rsidRPr="006D072F">
        <w:t>manufacturer</w:t>
      </w:r>
      <w:r>
        <w:t>’</w:t>
      </w:r>
      <w:r w:rsidRPr="006D072F">
        <w:t>s instructions.</w:t>
      </w:r>
    </w:p>
    <w:p w:rsidR="00B11661" w:rsidRDefault="00B11661" w:rsidP="00B11661">
      <w:pPr>
        <w:pStyle w:val="Paragraph1"/>
      </w:pPr>
      <w:r>
        <w:t>Refer to Piping Installation Sections.</w:t>
      </w:r>
    </w:p>
    <w:p w:rsidR="00B11661" w:rsidRPr="006D072F" w:rsidRDefault="00B11661" w:rsidP="00B11661">
      <w:pPr>
        <w:pStyle w:val="Paragraph"/>
      </w:pPr>
      <w:r>
        <w:t>A</w:t>
      </w:r>
      <w:r w:rsidRPr="006D072F">
        <w:t xml:space="preserve">djust expansion joints as required to ensure that </w:t>
      </w:r>
      <w:r>
        <w:t xml:space="preserve">expansion joints </w:t>
      </w:r>
      <w:r w:rsidRPr="006D072F">
        <w:t xml:space="preserve">will be fully extended when ambient temperature is at minimum operating temperature, and fully compressed at maximum operating temperature for the system in which </w:t>
      </w:r>
      <w:r>
        <w:t xml:space="preserve">expansion joints </w:t>
      </w:r>
      <w:r w:rsidRPr="006D072F">
        <w:t>are installed.</w:t>
      </w:r>
    </w:p>
    <w:p w:rsidR="00D30DB7" w:rsidRPr="00C1211E" w:rsidRDefault="00BD4AE0" w:rsidP="00B11661">
      <w:pPr>
        <w:pStyle w:val="EndofSection"/>
      </w:pPr>
      <w:r w:rsidRPr="00C1211E">
        <w:t>+ + END OF SECTION + +</w:t>
      </w:r>
    </w:p>
    <w:sectPr w:rsidR="00D30DB7" w:rsidRPr="00C1211E" w:rsidSect="00E41AAD">
      <w:footerReference w:type="even" r:id="rId8"/>
      <w:footerReference w:type="default" r:id="rId9"/>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120" w:rsidRDefault="00AB5120">
      <w:r>
        <w:separator/>
      </w:r>
    </w:p>
  </w:endnote>
  <w:endnote w:type="continuationSeparator" w:id="0">
    <w:p w:rsidR="00AB5120" w:rsidRDefault="00AB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C Tennessee">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DE" w:rsidRPr="00227D90" w:rsidRDefault="001E4FDE" w:rsidP="00227D90">
    <w:pPr>
      <w:pStyle w:val="Footer"/>
      <w:rPr>
        <w:sz w:val="22"/>
        <w:szCs w:val="22"/>
      </w:rPr>
    </w:pPr>
    <w:r w:rsidRPr="00227D90">
      <w:rPr>
        <w:sz w:val="22"/>
        <w:szCs w:val="22"/>
      </w:rPr>
      <w:t>v. 1</w:t>
    </w:r>
    <w:r>
      <w:rPr>
        <w:sz w:val="22"/>
        <w:szCs w:val="22"/>
      </w:rPr>
      <w:t>2.26</w:t>
    </w:r>
    <w:r w:rsidRPr="00227D90">
      <w:rPr>
        <w:sz w:val="22"/>
        <w:szCs w:val="22"/>
      </w:rPr>
      <w:tab/>
    </w:r>
    <w:r>
      <w:rPr>
        <w:sz w:val="22"/>
        <w:szCs w:val="22"/>
      </w:rPr>
      <w:t>Couplings, Adapters, and Specials for Process Piping</w:t>
    </w:r>
    <w:r w:rsidRPr="00227D90">
      <w:rPr>
        <w:sz w:val="22"/>
        <w:szCs w:val="22"/>
      </w:rPr>
      <w:t xml:space="preserve"> – </w:t>
    </w:r>
    <w:r>
      <w:rPr>
        <w:sz w:val="22"/>
        <w:szCs w:val="22"/>
      </w:rPr>
      <w:t xml:space="preserve">40 </w:t>
    </w:r>
    <w:r w:rsidRPr="00227D90">
      <w:rPr>
        <w:sz w:val="22"/>
        <w:szCs w:val="22"/>
      </w:rPr>
      <w:t xml:space="preserve">05 </w:t>
    </w:r>
    <w:r>
      <w:rPr>
        <w:sz w:val="22"/>
        <w:szCs w:val="22"/>
      </w:rPr>
      <w:t>0</w:t>
    </w:r>
    <w:r w:rsidRPr="00227D90">
      <w:rPr>
        <w:sz w:val="22"/>
        <w:szCs w:val="22"/>
      </w:rPr>
      <w:t>6 -</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E41AAD">
      <w:rPr>
        <w:noProof/>
        <w:sz w:val="22"/>
        <w:szCs w:val="22"/>
      </w:rPr>
      <w:t>12</w:t>
    </w:r>
    <w:r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DE" w:rsidRPr="00227D90" w:rsidRDefault="001E4FDE">
    <w:pPr>
      <w:pStyle w:val="Footer"/>
      <w:rPr>
        <w:sz w:val="22"/>
        <w:szCs w:val="22"/>
      </w:rPr>
    </w:pPr>
    <w:r w:rsidRPr="00227D90">
      <w:rPr>
        <w:sz w:val="22"/>
        <w:szCs w:val="22"/>
      </w:rPr>
      <w:t xml:space="preserve">v. </w:t>
    </w:r>
    <w:r w:rsidR="001A5904">
      <w:rPr>
        <w:sz w:val="22"/>
        <w:szCs w:val="22"/>
      </w:rPr>
      <w:t>1.15</w:t>
    </w:r>
    <w:r w:rsidRPr="00227D90">
      <w:rPr>
        <w:sz w:val="22"/>
        <w:szCs w:val="22"/>
      </w:rPr>
      <w:tab/>
    </w:r>
    <w:r w:rsidR="009E599D">
      <w:rPr>
        <w:sz w:val="22"/>
        <w:szCs w:val="22"/>
      </w:rPr>
      <w:fldChar w:fldCharType="begin"/>
    </w:r>
    <w:r w:rsidR="009E599D">
      <w:rPr>
        <w:sz w:val="22"/>
        <w:szCs w:val="22"/>
      </w:rPr>
      <w:instrText xml:space="preserve"> SUBJECT  \* FirstCap  \* MERGEFORMAT </w:instrText>
    </w:r>
    <w:r w:rsidR="009E599D">
      <w:rPr>
        <w:sz w:val="22"/>
        <w:szCs w:val="22"/>
      </w:rPr>
      <w:fldChar w:fldCharType="separate"/>
    </w:r>
    <w:r w:rsidR="009E599D">
      <w:rPr>
        <w:sz w:val="22"/>
        <w:szCs w:val="22"/>
      </w:rPr>
      <w:t>Couplings, Adapters and Specials for Process Piping</w:t>
    </w:r>
    <w:r w:rsidR="009E599D">
      <w:rPr>
        <w:sz w:val="22"/>
        <w:szCs w:val="22"/>
      </w:rPr>
      <w:fldChar w:fldCharType="end"/>
    </w:r>
    <w:r w:rsidRPr="00227D90">
      <w:rPr>
        <w:sz w:val="22"/>
        <w:szCs w:val="22"/>
      </w:rPr>
      <w:t xml:space="preserve"> – </w:t>
    </w:r>
    <w:r w:rsidR="009E599D">
      <w:rPr>
        <w:sz w:val="22"/>
        <w:szCs w:val="22"/>
      </w:rPr>
      <w:fldChar w:fldCharType="begin"/>
    </w:r>
    <w:r w:rsidR="009E599D">
      <w:rPr>
        <w:sz w:val="22"/>
        <w:szCs w:val="22"/>
      </w:rPr>
      <w:instrText xml:space="preserve"> TITLE   \* MERGEFORMAT </w:instrText>
    </w:r>
    <w:r w:rsidR="009E599D">
      <w:rPr>
        <w:sz w:val="22"/>
        <w:szCs w:val="22"/>
      </w:rPr>
      <w:fldChar w:fldCharType="separate"/>
    </w:r>
    <w:r w:rsidR="009E599D">
      <w:rPr>
        <w:sz w:val="22"/>
        <w:szCs w:val="22"/>
      </w:rPr>
      <w:t>40 05 06</w:t>
    </w:r>
    <w:r w:rsidR="009E599D">
      <w:rPr>
        <w:sz w:val="22"/>
        <w:szCs w:val="22"/>
      </w:rPr>
      <w:fldChar w:fldCharType="end"/>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1A5904">
      <w:rPr>
        <w:noProof/>
        <w:sz w:val="22"/>
        <w:szCs w:val="22"/>
      </w:rPr>
      <w:t>2</w:t>
    </w:r>
    <w:r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120" w:rsidRDefault="00AB5120">
      <w:r>
        <w:separator/>
      </w:r>
    </w:p>
  </w:footnote>
  <w:footnote w:type="continuationSeparator" w:id="0">
    <w:p w:rsidR="00AB5120" w:rsidRDefault="00AB51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2C986F6E"/>
    <w:multiLevelType w:val="multilevel"/>
    <w:tmpl w:val="6F7413A6"/>
    <w:lvl w:ilvl="0">
      <w:start w:val="1"/>
      <w:numFmt w:val="decimal"/>
      <w:pStyle w:val="PartDesignation"/>
      <w:suff w:val="space"/>
      <w:lvlText w:val="PART %1"/>
      <w:lvlJc w:val="left"/>
      <w:pPr>
        <w:ind w:left="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962"/>
        </w:tabs>
        <w:ind w:left="1962" w:hanging="432"/>
      </w:pPr>
      <w:rPr>
        <w:rFonts w:hint="default"/>
        <w:strike w:val="0"/>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40E4608"/>
    <w:multiLevelType w:val="hybridMultilevel"/>
    <w:tmpl w:val="9DE848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14">
    <w:nsid w:val="3A1A3F2E"/>
    <w:multiLevelType w:val="hybridMultilevel"/>
    <w:tmpl w:val="9DE848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520EEE"/>
    <w:multiLevelType w:val="hybridMultilevel"/>
    <w:tmpl w:val="9DE848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4EA4B7C"/>
    <w:multiLevelType w:val="hybridMultilevel"/>
    <w:tmpl w:val="9DE848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0EB666E"/>
    <w:multiLevelType w:val="hybridMultilevel"/>
    <w:tmpl w:val="9DE848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7DE62BA"/>
    <w:multiLevelType w:val="hybridMultilevel"/>
    <w:tmpl w:val="9DE848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17"/>
  </w:num>
  <w:num w:numId="3">
    <w:abstractNumId w:val="15"/>
  </w:num>
  <w:num w:numId="4">
    <w:abstractNumId w:val="19"/>
  </w:num>
  <w:num w:numId="5">
    <w:abstractNumId w:val="11"/>
  </w:num>
  <w:num w:numId="6">
    <w:abstractNumId w:val="22"/>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8"/>
  </w:num>
  <w:num w:numId="20">
    <w:abstractNumId w:val="14"/>
  </w:num>
  <w:num w:numId="21">
    <w:abstractNumId w:val="23"/>
  </w:num>
  <w:num w:numId="22">
    <w:abstractNumId w:val="12"/>
  </w:num>
  <w:num w:numId="23">
    <w:abstractNumId w:val="20"/>
  </w:num>
  <w:num w:numId="24">
    <w:abstractNumId w:val="16"/>
  </w:num>
  <w:num w:numId="25">
    <w:abstractNumId w:val="10"/>
    <w:lvlOverride w:ilvl="0">
      <w:startOverride w:val="2"/>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2"/>
    </w:lvlOverride>
    <w:lvlOverride w:ilvl="1">
      <w:startOverride w:val="1"/>
    </w:lvlOverride>
    <w:lvlOverride w:ilvl="2">
      <w:startOverride w:val="2"/>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D5"/>
    <w:rsid w:val="000D5648"/>
    <w:rsid w:val="001304C5"/>
    <w:rsid w:val="001A5904"/>
    <w:rsid w:val="001B0CC1"/>
    <w:rsid w:val="001E4FDE"/>
    <w:rsid w:val="00227D90"/>
    <w:rsid w:val="003676CC"/>
    <w:rsid w:val="00407DCD"/>
    <w:rsid w:val="0041371C"/>
    <w:rsid w:val="0048478F"/>
    <w:rsid w:val="004C52D3"/>
    <w:rsid w:val="004F17A0"/>
    <w:rsid w:val="005D4AA7"/>
    <w:rsid w:val="0060144F"/>
    <w:rsid w:val="00614FAB"/>
    <w:rsid w:val="00671FAD"/>
    <w:rsid w:val="006A70F2"/>
    <w:rsid w:val="00727B9E"/>
    <w:rsid w:val="007B654B"/>
    <w:rsid w:val="008013BD"/>
    <w:rsid w:val="00814647"/>
    <w:rsid w:val="008402E2"/>
    <w:rsid w:val="00864BEE"/>
    <w:rsid w:val="008A11A8"/>
    <w:rsid w:val="008E0BFA"/>
    <w:rsid w:val="00950897"/>
    <w:rsid w:val="009D3705"/>
    <w:rsid w:val="009E599D"/>
    <w:rsid w:val="00A90BA2"/>
    <w:rsid w:val="00AB5120"/>
    <w:rsid w:val="00AE23D8"/>
    <w:rsid w:val="00B07550"/>
    <w:rsid w:val="00B11661"/>
    <w:rsid w:val="00BB08BA"/>
    <w:rsid w:val="00BD4AE0"/>
    <w:rsid w:val="00BF6073"/>
    <w:rsid w:val="00C1211E"/>
    <w:rsid w:val="00D30DB7"/>
    <w:rsid w:val="00D64991"/>
    <w:rsid w:val="00D95B4E"/>
    <w:rsid w:val="00DE06CF"/>
    <w:rsid w:val="00E41AAD"/>
    <w:rsid w:val="00E5014A"/>
    <w:rsid w:val="00EB0E5F"/>
    <w:rsid w:val="00ED0939"/>
    <w:rsid w:val="00EE73D5"/>
    <w:rsid w:val="00EE79AB"/>
    <w:rsid w:val="00F07C9F"/>
    <w:rsid w:val="00F13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pPr>
      <w:numPr>
        <w:ilvl w:val="2"/>
        <w:numId w:val="7"/>
      </w:numPr>
      <w:spacing w:before="240"/>
    </w:pPr>
  </w:style>
  <w:style w:type="paragraph" w:customStyle="1" w:styleId="Paragraph1">
    <w:name w:val="Paragraph 1"/>
    <w:aliases w:val="1"/>
    <w:basedOn w:val="Normal"/>
    <w:link w:val="1Char"/>
    <w:uiPriority w:val="99"/>
    <w:pPr>
      <w:numPr>
        <w:ilvl w:val="3"/>
        <w:numId w:val="7"/>
      </w:numPr>
    </w:pPr>
  </w:style>
  <w:style w:type="paragraph" w:customStyle="1" w:styleId="Subparagrapha">
    <w:name w:val="Subparagraph a"/>
    <w:aliases w:val="a"/>
    <w:basedOn w:val="Normal"/>
    <w:link w:val="aChar0"/>
    <w:uiPriority w:val="99"/>
    <w:pPr>
      <w:numPr>
        <w:ilvl w:val="4"/>
        <w:numId w:val="7"/>
      </w:numPr>
    </w:pPr>
  </w:style>
  <w:style w:type="paragraph" w:customStyle="1" w:styleId="Subparagraph1">
    <w:name w:val="Subparagraph 1)"/>
    <w:aliases w:val="1)"/>
    <w:basedOn w:val="Normal"/>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customStyle="1" w:styleId="1Text">
    <w:name w:val="1_Text"/>
    <w:basedOn w:val="Normal"/>
    <w:rsid w:val="004C52D3"/>
    <w:pPr>
      <w:tabs>
        <w:tab w:val="clear" w:pos="576"/>
        <w:tab w:val="clear" w:pos="1008"/>
        <w:tab w:val="clear" w:pos="1440"/>
        <w:tab w:val="clear" w:pos="1872"/>
        <w:tab w:val="clear" w:pos="2304"/>
        <w:tab w:val="clear" w:pos="2736"/>
        <w:tab w:val="left" w:pos="1195"/>
      </w:tabs>
      <w:ind w:left="1195" w:hanging="475"/>
      <w:jc w:val="both"/>
    </w:pPr>
    <w:rPr>
      <w:sz w:val="24"/>
      <w:szCs w:val="20"/>
    </w:rPr>
  </w:style>
  <w:style w:type="paragraph" w:styleId="BodyText2">
    <w:name w:val="Body Text 2"/>
    <w:basedOn w:val="Normal"/>
    <w:link w:val="BodyText2Char"/>
    <w:rsid w:val="003676CC"/>
    <w:pPr>
      <w:widowControl w:val="0"/>
      <w:tabs>
        <w:tab w:val="clear" w:pos="576"/>
        <w:tab w:val="clear" w:pos="1008"/>
        <w:tab w:val="clear" w:pos="1440"/>
        <w:tab w:val="clear" w:pos="1872"/>
        <w:tab w:val="clear" w:pos="2304"/>
        <w:tab w:val="clear" w:pos="2736"/>
      </w:tabs>
      <w:spacing w:after="120" w:line="480" w:lineRule="auto"/>
    </w:pPr>
    <w:rPr>
      <w:rFonts w:ascii="PC Tennessee" w:hAnsi="PC Tennessee"/>
      <w:snapToGrid w:val="0"/>
      <w:sz w:val="24"/>
      <w:szCs w:val="20"/>
    </w:rPr>
  </w:style>
  <w:style w:type="character" w:customStyle="1" w:styleId="BodyText2Char">
    <w:name w:val="Body Text 2 Char"/>
    <w:basedOn w:val="DefaultParagraphFont"/>
    <w:link w:val="BodyText2"/>
    <w:rsid w:val="003676CC"/>
    <w:rPr>
      <w:rFonts w:ascii="PC Tennessee" w:hAnsi="PC Tennessee"/>
      <w:snapToGrid w:val="0"/>
      <w:sz w:val="24"/>
    </w:rPr>
  </w:style>
  <w:style w:type="paragraph" w:customStyle="1" w:styleId="AText">
    <w:name w:val="A_Text"/>
    <w:basedOn w:val="Normal"/>
    <w:rsid w:val="003676CC"/>
    <w:pPr>
      <w:tabs>
        <w:tab w:val="clear" w:pos="576"/>
        <w:tab w:val="clear" w:pos="1008"/>
        <w:tab w:val="clear" w:pos="1440"/>
        <w:tab w:val="clear" w:pos="1872"/>
        <w:tab w:val="clear" w:pos="2304"/>
        <w:tab w:val="clear" w:pos="2736"/>
        <w:tab w:val="left" w:pos="720"/>
      </w:tabs>
      <w:ind w:left="720" w:hanging="475"/>
      <w:jc w:val="both"/>
    </w:pPr>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pPr>
      <w:numPr>
        <w:ilvl w:val="2"/>
        <w:numId w:val="7"/>
      </w:numPr>
      <w:spacing w:before="240"/>
    </w:pPr>
  </w:style>
  <w:style w:type="paragraph" w:customStyle="1" w:styleId="Paragraph1">
    <w:name w:val="Paragraph 1"/>
    <w:aliases w:val="1"/>
    <w:basedOn w:val="Normal"/>
    <w:link w:val="1Char"/>
    <w:uiPriority w:val="99"/>
    <w:pPr>
      <w:numPr>
        <w:ilvl w:val="3"/>
        <w:numId w:val="7"/>
      </w:numPr>
    </w:pPr>
  </w:style>
  <w:style w:type="paragraph" w:customStyle="1" w:styleId="Subparagrapha">
    <w:name w:val="Subparagraph a"/>
    <w:aliases w:val="a"/>
    <w:basedOn w:val="Normal"/>
    <w:link w:val="aChar0"/>
    <w:uiPriority w:val="99"/>
    <w:pPr>
      <w:numPr>
        <w:ilvl w:val="4"/>
        <w:numId w:val="7"/>
      </w:numPr>
    </w:pPr>
  </w:style>
  <w:style w:type="paragraph" w:customStyle="1" w:styleId="Subparagraph1">
    <w:name w:val="Subparagraph 1)"/>
    <w:aliases w:val="1)"/>
    <w:basedOn w:val="Normal"/>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customStyle="1" w:styleId="1Text">
    <w:name w:val="1_Text"/>
    <w:basedOn w:val="Normal"/>
    <w:rsid w:val="004C52D3"/>
    <w:pPr>
      <w:tabs>
        <w:tab w:val="clear" w:pos="576"/>
        <w:tab w:val="clear" w:pos="1008"/>
        <w:tab w:val="clear" w:pos="1440"/>
        <w:tab w:val="clear" w:pos="1872"/>
        <w:tab w:val="clear" w:pos="2304"/>
        <w:tab w:val="clear" w:pos="2736"/>
        <w:tab w:val="left" w:pos="1195"/>
      </w:tabs>
      <w:ind w:left="1195" w:hanging="475"/>
      <w:jc w:val="both"/>
    </w:pPr>
    <w:rPr>
      <w:sz w:val="24"/>
      <w:szCs w:val="20"/>
    </w:rPr>
  </w:style>
  <w:style w:type="paragraph" w:styleId="BodyText2">
    <w:name w:val="Body Text 2"/>
    <w:basedOn w:val="Normal"/>
    <w:link w:val="BodyText2Char"/>
    <w:rsid w:val="003676CC"/>
    <w:pPr>
      <w:widowControl w:val="0"/>
      <w:tabs>
        <w:tab w:val="clear" w:pos="576"/>
        <w:tab w:val="clear" w:pos="1008"/>
        <w:tab w:val="clear" w:pos="1440"/>
        <w:tab w:val="clear" w:pos="1872"/>
        <w:tab w:val="clear" w:pos="2304"/>
        <w:tab w:val="clear" w:pos="2736"/>
      </w:tabs>
      <w:spacing w:after="120" w:line="480" w:lineRule="auto"/>
    </w:pPr>
    <w:rPr>
      <w:rFonts w:ascii="PC Tennessee" w:hAnsi="PC Tennessee"/>
      <w:snapToGrid w:val="0"/>
      <w:sz w:val="24"/>
      <w:szCs w:val="20"/>
    </w:rPr>
  </w:style>
  <w:style w:type="character" w:customStyle="1" w:styleId="BodyText2Char">
    <w:name w:val="Body Text 2 Char"/>
    <w:basedOn w:val="DefaultParagraphFont"/>
    <w:link w:val="BodyText2"/>
    <w:rsid w:val="003676CC"/>
    <w:rPr>
      <w:rFonts w:ascii="PC Tennessee" w:hAnsi="PC Tennessee"/>
      <w:snapToGrid w:val="0"/>
      <w:sz w:val="24"/>
    </w:rPr>
  </w:style>
  <w:style w:type="paragraph" w:customStyle="1" w:styleId="AText">
    <w:name w:val="A_Text"/>
    <w:basedOn w:val="Normal"/>
    <w:rsid w:val="003676CC"/>
    <w:pPr>
      <w:tabs>
        <w:tab w:val="clear" w:pos="576"/>
        <w:tab w:val="clear" w:pos="1008"/>
        <w:tab w:val="clear" w:pos="1440"/>
        <w:tab w:val="clear" w:pos="1872"/>
        <w:tab w:val="clear" w:pos="2304"/>
        <w:tab w:val="clear" w:pos="2736"/>
        <w:tab w:val="left" w:pos="720"/>
      </w:tabs>
      <w:ind w:left="720" w:hanging="475"/>
      <w:jc w:val="both"/>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Spec-CSI_ARCADIS.dot</Template>
  <TotalTime>131</TotalTime>
  <Pages>12</Pages>
  <Words>4255</Words>
  <Characters>23483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05 56 00</vt:lpstr>
    </vt:vector>
  </TitlesOfParts>
  <Manager>Candy Jo Galindo</Manager>
  <Company>ARCADIS Giffels</Company>
  <LinksUpToDate>false</LinksUpToDate>
  <CharactersWithSpaces>27683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40 05 06</dc:title>
  <dc:subject>Couplings, Adapters and Specials for Process Piping</dc:subject>
  <dc:creator>KEB</dc:creator>
  <cp:keywords>000000000000 (00)</cp:keywords>
  <cp:lastModifiedBy>Nathan Baggett</cp:lastModifiedBy>
  <cp:revision>23</cp:revision>
  <cp:lastPrinted>2012-10-22T14:01:00Z</cp:lastPrinted>
  <dcterms:created xsi:type="dcterms:W3CDTF">2012-12-27T03:17:00Z</dcterms:created>
  <dcterms:modified xsi:type="dcterms:W3CDTF">2014-12-22T16:55:00Z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